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24FD81" w14:textId="0406B520" w:rsidR="00E37DAC" w:rsidRDefault="00E37DAC" w:rsidP="000960BF">
      <w:pPr>
        <w:spacing w:after="0" w:line="276" w:lineRule="auto"/>
        <w:jc w:val="center"/>
        <w:rPr>
          <w:rFonts w:ascii="Times New Roman" w:hAnsi="Times New Roman" w:cs="Times New Roman"/>
          <w:b/>
          <w:bCs/>
          <w:sz w:val="28"/>
          <w:szCs w:val="28"/>
        </w:rPr>
      </w:pPr>
      <w:r w:rsidRPr="000960BF">
        <w:rPr>
          <w:rFonts w:ascii="Times New Roman" w:hAnsi="Times New Roman" w:cs="Times New Roman"/>
          <w:b/>
          <w:bCs/>
          <w:i/>
          <w:iCs/>
          <w:sz w:val="28"/>
          <w:szCs w:val="28"/>
        </w:rPr>
        <w:t xml:space="preserve">Effect of </w:t>
      </w:r>
      <w:r w:rsidR="00AC153A">
        <w:rPr>
          <w:rFonts w:ascii="Times New Roman" w:hAnsi="Times New Roman" w:cs="Times New Roman"/>
          <w:b/>
          <w:bCs/>
          <w:i/>
          <w:iCs/>
          <w:sz w:val="28"/>
          <w:szCs w:val="28"/>
        </w:rPr>
        <w:t xml:space="preserve">Compost Mix of </w:t>
      </w:r>
      <w:r w:rsidR="00B26E05">
        <w:rPr>
          <w:rFonts w:ascii="Times New Roman" w:hAnsi="Times New Roman" w:cs="Times New Roman"/>
          <w:b/>
          <w:bCs/>
          <w:i/>
          <w:iCs/>
          <w:sz w:val="28"/>
          <w:szCs w:val="28"/>
        </w:rPr>
        <w:t xml:space="preserve">Mexican Sunflower </w:t>
      </w:r>
      <w:r w:rsidRPr="000960BF">
        <w:rPr>
          <w:rFonts w:ascii="Times New Roman" w:hAnsi="Times New Roman" w:cs="Times New Roman"/>
          <w:b/>
          <w:bCs/>
          <w:i/>
          <w:iCs/>
          <w:sz w:val="28"/>
          <w:szCs w:val="28"/>
        </w:rPr>
        <w:t xml:space="preserve">(Tithonia </w:t>
      </w:r>
      <w:proofErr w:type="spellStart"/>
      <w:r w:rsidRPr="000960BF">
        <w:rPr>
          <w:rFonts w:ascii="Times New Roman" w:hAnsi="Times New Roman" w:cs="Times New Roman"/>
          <w:b/>
          <w:bCs/>
          <w:i/>
          <w:iCs/>
          <w:sz w:val="28"/>
          <w:szCs w:val="28"/>
        </w:rPr>
        <w:t>diversifolia</w:t>
      </w:r>
      <w:proofErr w:type="spellEnd"/>
      <w:r w:rsidRPr="000960BF">
        <w:rPr>
          <w:rFonts w:ascii="Times New Roman" w:hAnsi="Times New Roman" w:cs="Times New Roman"/>
          <w:b/>
          <w:bCs/>
          <w:i/>
          <w:iCs/>
          <w:sz w:val="28"/>
          <w:szCs w:val="28"/>
        </w:rPr>
        <w:t xml:space="preserve">) </w:t>
      </w:r>
      <w:r w:rsidR="00B26E05">
        <w:rPr>
          <w:rFonts w:ascii="Times New Roman" w:hAnsi="Times New Roman" w:cs="Times New Roman"/>
          <w:b/>
          <w:bCs/>
          <w:i/>
          <w:iCs/>
          <w:sz w:val="28"/>
          <w:szCs w:val="28"/>
        </w:rPr>
        <w:t xml:space="preserve">Green Manure </w:t>
      </w:r>
      <w:r w:rsidR="00AC153A">
        <w:rPr>
          <w:rFonts w:ascii="Times New Roman" w:hAnsi="Times New Roman" w:cs="Times New Roman"/>
          <w:b/>
          <w:bCs/>
          <w:i/>
          <w:iCs/>
          <w:sz w:val="28"/>
          <w:szCs w:val="28"/>
        </w:rPr>
        <w:t xml:space="preserve">and Poultry Bone Meal </w:t>
      </w:r>
      <w:r w:rsidRPr="000960BF">
        <w:rPr>
          <w:rFonts w:ascii="Times New Roman" w:hAnsi="Times New Roman" w:cs="Times New Roman"/>
          <w:b/>
          <w:bCs/>
          <w:i/>
          <w:iCs/>
          <w:sz w:val="28"/>
          <w:szCs w:val="28"/>
        </w:rPr>
        <w:t>on Productivi</w:t>
      </w:r>
      <w:r w:rsidR="000960BF" w:rsidRPr="000960BF">
        <w:rPr>
          <w:rFonts w:ascii="Times New Roman" w:hAnsi="Times New Roman" w:cs="Times New Roman"/>
          <w:b/>
          <w:bCs/>
          <w:i/>
          <w:iCs/>
          <w:sz w:val="28"/>
          <w:szCs w:val="28"/>
        </w:rPr>
        <w:t xml:space="preserve">ty and </w:t>
      </w:r>
      <w:r w:rsidR="00AC153A">
        <w:rPr>
          <w:rFonts w:ascii="Times New Roman" w:hAnsi="Times New Roman" w:cs="Times New Roman"/>
          <w:b/>
          <w:bCs/>
          <w:i/>
          <w:iCs/>
          <w:sz w:val="28"/>
          <w:szCs w:val="28"/>
        </w:rPr>
        <w:t xml:space="preserve">Nutritional Quality </w:t>
      </w:r>
      <w:r w:rsidR="000960BF" w:rsidRPr="000960BF">
        <w:rPr>
          <w:rFonts w:ascii="Times New Roman" w:hAnsi="Times New Roman" w:cs="Times New Roman"/>
          <w:b/>
          <w:bCs/>
          <w:i/>
          <w:iCs/>
          <w:sz w:val="28"/>
          <w:szCs w:val="28"/>
        </w:rPr>
        <w:t xml:space="preserve">of Red </w:t>
      </w:r>
      <w:r w:rsidR="00B26E05">
        <w:rPr>
          <w:rFonts w:ascii="Times New Roman" w:hAnsi="Times New Roman" w:cs="Times New Roman"/>
          <w:b/>
          <w:bCs/>
          <w:i/>
          <w:iCs/>
          <w:sz w:val="28"/>
          <w:szCs w:val="28"/>
        </w:rPr>
        <w:t xml:space="preserve">Russian </w:t>
      </w:r>
      <w:r w:rsidR="000960BF" w:rsidRPr="000960BF">
        <w:rPr>
          <w:rFonts w:ascii="Times New Roman" w:hAnsi="Times New Roman" w:cs="Times New Roman"/>
          <w:b/>
          <w:bCs/>
          <w:i/>
          <w:iCs/>
          <w:sz w:val="28"/>
          <w:szCs w:val="28"/>
        </w:rPr>
        <w:t>Kale</w:t>
      </w:r>
      <w:r w:rsidR="00B26E05">
        <w:rPr>
          <w:rFonts w:ascii="Times New Roman" w:hAnsi="Times New Roman" w:cs="Times New Roman"/>
          <w:b/>
          <w:bCs/>
          <w:i/>
          <w:iCs/>
          <w:sz w:val="28"/>
          <w:szCs w:val="28"/>
        </w:rPr>
        <w:t xml:space="preserve"> </w:t>
      </w:r>
      <w:r w:rsidR="000960BF" w:rsidRPr="000960BF">
        <w:rPr>
          <w:rFonts w:ascii="Times New Roman" w:hAnsi="Times New Roman" w:cs="Times New Roman"/>
          <w:b/>
          <w:bCs/>
          <w:i/>
          <w:iCs/>
          <w:sz w:val="28"/>
          <w:szCs w:val="28"/>
        </w:rPr>
        <w:t>(</w:t>
      </w:r>
      <w:proofErr w:type="spellStart"/>
      <w:r w:rsidR="000960BF" w:rsidRPr="000960BF">
        <w:rPr>
          <w:rFonts w:ascii="Times New Roman" w:hAnsi="Times New Roman" w:cs="Times New Roman"/>
          <w:b/>
          <w:bCs/>
          <w:i/>
          <w:iCs/>
          <w:sz w:val="28"/>
          <w:szCs w:val="28"/>
        </w:rPr>
        <w:t>Brassica</w:t>
      </w:r>
      <w:r w:rsidR="00B26E05">
        <w:rPr>
          <w:rFonts w:ascii="Times New Roman" w:hAnsi="Times New Roman" w:cs="Times New Roman"/>
          <w:b/>
          <w:bCs/>
          <w:i/>
          <w:iCs/>
          <w:sz w:val="28"/>
          <w:szCs w:val="28"/>
        </w:rPr>
        <w:t>e</w:t>
      </w:r>
      <w:proofErr w:type="spellEnd"/>
      <w:r w:rsidR="000960BF" w:rsidRPr="000960BF">
        <w:rPr>
          <w:rFonts w:ascii="Times New Roman" w:hAnsi="Times New Roman" w:cs="Times New Roman"/>
          <w:b/>
          <w:bCs/>
          <w:i/>
          <w:iCs/>
          <w:sz w:val="28"/>
          <w:szCs w:val="28"/>
        </w:rPr>
        <w:t xml:space="preserve"> napus var. </w:t>
      </w:r>
      <w:proofErr w:type="spellStart"/>
      <w:r w:rsidR="000960BF" w:rsidRPr="000960BF">
        <w:rPr>
          <w:rFonts w:ascii="Times New Roman" w:hAnsi="Times New Roman" w:cs="Times New Roman"/>
          <w:b/>
          <w:bCs/>
          <w:i/>
          <w:iCs/>
          <w:sz w:val="28"/>
          <w:szCs w:val="28"/>
        </w:rPr>
        <w:t>pabularia</w:t>
      </w:r>
      <w:proofErr w:type="spellEnd"/>
      <w:r w:rsidR="000960BF" w:rsidRPr="000960BF">
        <w:rPr>
          <w:rFonts w:ascii="Times New Roman" w:hAnsi="Times New Roman" w:cs="Times New Roman"/>
          <w:b/>
          <w:bCs/>
          <w:i/>
          <w:iCs/>
          <w:sz w:val="28"/>
          <w:szCs w:val="28"/>
        </w:rPr>
        <w:t>)</w:t>
      </w:r>
    </w:p>
    <w:p w14:paraId="64721E1C" w14:textId="77777777" w:rsidR="000960BF" w:rsidRDefault="000960BF" w:rsidP="00E37DAC">
      <w:pPr>
        <w:spacing w:after="0" w:line="360" w:lineRule="auto"/>
        <w:jc w:val="both"/>
        <w:rPr>
          <w:rFonts w:ascii="Times New Roman" w:hAnsi="Times New Roman" w:cs="Times New Roman"/>
          <w:b/>
          <w:bCs/>
          <w:sz w:val="28"/>
          <w:szCs w:val="28"/>
        </w:rPr>
      </w:pPr>
    </w:p>
    <w:p w14:paraId="7ABD0C9E" w14:textId="735CBF01" w:rsidR="000960BF" w:rsidRDefault="000960BF" w:rsidP="000960BF">
      <w:pPr>
        <w:spacing w:after="0" w:line="360" w:lineRule="auto"/>
        <w:jc w:val="center"/>
        <w:rPr>
          <w:rFonts w:ascii="Times New Roman" w:hAnsi="Times New Roman" w:cs="Times New Roman"/>
          <w:b/>
          <w:bCs/>
        </w:rPr>
      </w:pPr>
      <w:r w:rsidRPr="000960BF">
        <w:rPr>
          <w:rFonts w:ascii="Times New Roman" w:hAnsi="Times New Roman" w:cs="Times New Roman"/>
          <w:b/>
          <w:bCs/>
        </w:rPr>
        <w:t xml:space="preserve">Krisman </w:t>
      </w:r>
      <w:proofErr w:type="spellStart"/>
      <w:r w:rsidRPr="000960BF">
        <w:rPr>
          <w:rFonts w:ascii="Times New Roman" w:hAnsi="Times New Roman" w:cs="Times New Roman"/>
          <w:b/>
          <w:bCs/>
        </w:rPr>
        <w:t>Sembiring</w:t>
      </w:r>
      <w:proofErr w:type="spellEnd"/>
      <w:r w:rsidR="00B26E05" w:rsidRPr="00B26E05">
        <w:rPr>
          <w:rFonts w:ascii="Times New Roman" w:hAnsi="Times New Roman" w:cs="Times New Roman"/>
          <w:b/>
          <w:sz w:val="20"/>
          <w:szCs w:val="20"/>
          <w:vertAlign w:val="superscript"/>
          <w:lang w:val="id-ID"/>
        </w:rPr>
        <w:t>1</w:t>
      </w:r>
      <w:r w:rsidR="00B26E05">
        <w:rPr>
          <w:rFonts w:ascii="Times New Roman" w:hAnsi="Times New Roman" w:cs="Times New Roman"/>
          <w:b/>
          <w:bCs/>
        </w:rPr>
        <w:t xml:space="preserve"> and</w:t>
      </w:r>
      <w:r w:rsidRPr="000960BF">
        <w:rPr>
          <w:rFonts w:ascii="Times New Roman" w:hAnsi="Times New Roman" w:cs="Times New Roman"/>
          <w:b/>
          <w:bCs/>
        </w:rPr>
        <w:t xml:space="preserve"> </w:t>
      </w:r>
      <w:r w:rsidR="00B26E05" w:rsidRPr="00B26E05">
        <w:rPr>
          <w:rFonts w:ascii="Times New Roman" w:hAnsi="Times New Roman" w:cs="Times New Roman"/>
          <w:b/>
          <w:sz w:val="20"/>
          <w:szCs w:val="20"/>
          <w:lang w:val="en-US"/>
        </w:rPr>
        <w:t>Dina Banjarnahor</w:t>
      </w:r>
      <w:r w:rsidR="00B26E05" w:rsidRPr="00B26E05">
        <w:rPr>
          <w:rFonts w:ascii="Times New Roman" w:hAnsi="Times New Roman" w:cs="Times New Roman"/>
          <w:b/>
          <w:sz w:val="20"/>
          <w:szCs w:val="20"/>
          <w:vertAlign w:val="superscript"/>
          <w:lang w:val="id-ID"/>
        </w:rPr>
        <w:t>1</w:t>
      </w:r>
      <w:r w:rsidR="00B26E05" w:rsidRPr="00B26E05">
        <w:rPr>
          <w:rFonts w:ascii="Times New Roman" w:hAnsi="Times New Roman" w:cs="Times New Roman"/>
          <w:b/>
          <w:sz w:val="20"/>
          <w:szCs w:val="20"/>
          <w:vertAlign w:val="superscript"/>
          <w:lang w:val="id-ID"/>
        </w:rPr>
        <w:sym w:font="Symbol" w:char="F0A9"/>
      </w:r>
    </w:p>
    <w:p w14:paraId="54D42869" w14:textId="77777777" w:rsidR="00B26E05" w:rsidRPr="00B26E05" w:rsidRDefault="00B26E05" w:rsidP="00B26E05">
      <w:pPr>
        <w:spacing w:after="0" w:line="240" w:lineRule="auto"/>
        <w:jc w:val="center"/>
        <w:rPr>
          <w:rFonts w:ascii="Times New Roman" w:hAnsi="Times New Roman" w:cs="Times New Roman"/>
          <w:sz w:val="20"/>
          <w:szCs w:val="20"/>
          <w:lang w:val="en-US"/>
        </w:rPr>
      </w:pPr>
      <w:r w:rsidRPr="00B26E05">
        <w:rPr>
          <w:rFonts w:ascii="Times New Roman" w:hAnsi="Times New Roman" w:cs="Times New Roman"/>
          <w:sz w:val="20"/>
          <w:szCs w:val="20"/>
          <w:vertAlign w:val="superscript"/>
          <w:lang w:val="id-ID"/>
        </w:rPr>
        <w:t>1</w:t>
      </w:r>
      <w:r w:rsidRPr="00B26E05">
        <w:rPr>
          <w:rFonts w:ascii="Times New Roman" w:hAnsi="Times New Roman" w:cs="Times New Roman"/>
          <w:sz w:val="20"/>
          <w:szCs w:val="20"/>
          <w:lang w:val="id-ID"/>
        </w:rPr>
        <w:t xml:space="preserve"> </w:t>
      </w:r>
      <w:r w:rsidRPr="00B26E05">
        <w:rPr>
          <w:rFonts w:ascii="Times New Roman" w:hAnsi="Times New Roman" w:cs="Times New Roman"/>
          <w:sz w:val="20"/>
          <w:szCs w:val="20"/>
          <w:lang w:val="en-US"/>
        </w:rPr>
        <w:t xml:space="preserve">Agrotechnology Study Program, Faculty of Agriculture and Business, Universitas Kristen Satya </w:t>
      </w:r>
      <w:proofErr w:type="spellStart"/>
      <w:r w:rsidRPr="00B26E05">
        <w:rPr>
          <w:rFonts w:ascii="Times New Roman" w:hAnsi="Times New Roman" w:cs="Times New Roman"/>
          <w:sz w:val="20"/>
          <w:szCs w:val="20"/>
          <w:lang w:val="en-US"/>
        </w:rPr>
        <w:t>Wacana</w:t>
      </w:r>
      <w:proofErr w:type="spellEnd"/>
      <w:r w:rsidRPr="00B26E05">
        <w:rPr>
          <w:rFonts w:ascii="Times New Roman" w:hAnsi="Times New Roman" w:cs="Times New Roman"/>
          <w:sz w:val="20"/>
          <w:szCs w:val="20"/>
          <w:lang w:val="en-US"/>
        </w:rPr>
        <w:t xml:space="preserve">, </w:t>
      </w:r>
      <w:proofErr w:type="spellStart"/>
      <w:r w:rsidRPr="00B26E05">
        <w:rPr>
          <w:rFonts w:ascii="Times New Roman" w:hAnsi="Times New Roman" w:cs="Times New Roman"/>
          <w:sz w:val="20"/>
          <w:szCs w:val="20"/>
          <w:lang w:val="en-US"/>
        </w:rPr>
        <w:t>Salatiga</w:t>
      </w:r>
      <w:proofErr w:type="spellEnd"/>
      <w:r w:rsidRPr="00B26E05">
        <w:rPr>
          <w:rFonts w:ascii="Times New Roman" w:hAnsi="Times New Roman" w:cs="Times New Roman"/>
          <w:sz w:val="20"/>
          <w:szCs w:val="20"/>
          <w:lang w:val="en-US"/>
        </w:rPr>
        <w:t>, Indonesia</w:t>
      </w:r>
      <w:bookmarkStart w:id="0" w:name="OLE_LINK79"/>
      <w:bookmarkStart w:id="1" w:name="OLE_LINK78"/>
    </w:p>
    <w:bookmarkEnd w:id="0"/>
    <w:bookmarkEnd w:id="1"/>
    <w:p w14:paraId="6A1F1EBB" w14:textId="23B7EA65" w:rsidR="00B26E05" w:rsidRPr="00B26E05" w:rsidRDefault="00B26E05" w:rsidP="00B26E05">
      <w:pPr>
        <w:spacing w:after="0" w:line="240" w:lineRule="auto"/>
        <w:jc w:val="center"/>
        <w:rPr>
          <w:rFonts w:ascii="Times New Roman" w:hAnsi="Times New Roman" w:cs="Times New Roman"/>
          <w:sz w:val="20"/>
          <w:szCs w:val="20"/>
          <w:u w:val="single"/>
          <w:lang w:val="id-ID"/>
        </w:rPr>
      </w:pPr>
      <w:r w:rsidRPr="00B26E05">
        <w:rPr>
          <w:rFonts w:ascii="Times New Roman" w:hAnsi="Times New Roman" w:cs="Times New Roman"/>
          <w:sz w:val="20"/>
          <w:szCs w:val="20"/>
          <w:vertAlign w:val="superscript"/>
          <w:lang w:val="id-ID"/>
        </w:rPr>
        <w:sym w:font="Symbol" w:char="F0A9"/>
      </w:r>
      <w:r w:rsidRPr="00B26E05">
        <w:rPr>
          <w:rFonts w:ascii="Times New Roman" w:hAnsi="Times New Roman" w:cs="Times New Roman"/>
          <w:sz w:val="20"/>
          <w:szCs w:val="20"/>
          <w:lang w:val="en-US"/>
        </w:rPr>
        <w:t xml:space="preserve">Corresponding author email: </w:t>
      </w:r>
      <w:hyperlink r:id="rId5" w:history="1">
        <w:r w:rsidR="009001B0" w:rsidRPr="00184EAE">
          <w:rPr>
            <w:rStyle w:val="Hyperlink"/>
            <w:rFonts w:ascii="Times New Roman" w:hAnsi="Times New Roman" w:cs="Times New Roman"/>
            <w:sz w:val="20"/>
            <w:szCs w:val="20"/>
            <w:lang w:val="en-US"/>
          </w:rPr>
          <w:t>dina.banjarnahor</w:t>
        </w:r>
        <w:r w:rsidR="009001B0" w:rsidRPr="00184EAE">
          <w:rPr>
            <w:rStyle w:val="Hyperlink"/>
            <w:rFonts w:ascii="Times New Roman" w:hAnsi="Times New Roman" w:cs="Times New Roman"/>
            <w:sz w:val="20"/>
            <w:szCs w:val="20"/>
            <w:lang w:val="id-ID"/>
          </w:rPr>
          <w:t>@</w:t>
        </w:r>
        <w:r w:rsidR="009001B0" w:rsidRPr="00184EAE">
          <w:rPr>
            <w:rStyle w:val="Hyperlink"/>
            <w:rFonts w:ascii="Times New Roman" w:hAnsi="Times New Roman" w:cs="Times New Roman"/>
            <w:sz w:val="20"/>
            <w:szCs w:val="20"/>
            <w:lang w:val="en-US"/>
          </w:rPr>
          <w:t>uksw.edu</w:t>
        </w:r>
      </w:hyperlink>
      <w:r w:rsidR="009001B0">
        <w:rPr>
          <w:rFonts w:ascii="Times New Roman" w:hAnsi="Times New Roman" w:cs="Times New Roman"/>
          <w:sz w:val="20"/>
          <w:szCs w:val="20"/>
          <w:u w:val="single"/>
          <w:lang w:val="id-ID"/>
        </w:rPr>
        <w:t xml:space="preserve"> </w:t>
      </w:r>
    </w:p>
    <w:p w14:paraId="70203452" w14:textId="77777777" w:rsidR="00B26E05" w:rsidRDefault="00B26E05" w:rsidP="000960BF">
      <w:pPr>
        <w:spacing w:after="0" w:line="240" w:lineRule="auto"/>
        <w:jc w:val="center"/>
        <w:rPr>
          <w:rFonts w:ascii="Times New Roman" w:hAnsi="Times New Roman" w:cs="Times New Roman"/>
          <w:sz w:val="20"/>
          <w:szCs w:val="20"/>
        </w:rPr>
      </w:pPr>
    </w:p>
    <w:p w14:paraId="006DCC28" w14:textId="24114A69" w:rsidR="000960BF" w:rsidRDefault="000960BF" w:rsidP="000960BF">
      <w:pPr>
        <w:spacing w:after="0" w:line="240" w:lineRule="auto"/>
        <w:jc w:val="both"/>
        <w:rPr>
          <w:rFonts w:ascii="Times New Roman" w:hAnsi="Times New Roman" w:cs="Times New Roman"/>
          <w:i/>
          <w:iCs/>
          <w:sz w:val="20"/>
          <w:szCs w:val="20"/>
        </w:rPr>
      </w:pPr>
      <w:r w:rsidRPr="00107915">
        <w:rPr>
          <w:rFonts w:ascii="Times New Roman" w:hAnsi="Times New Roman" w:cs="Times New Roman"/>
          <w:b/>
          <w:bCs/>
          <w:i/>
          <w:iCs/>
          <w:sz w:val="20"/>
          <w:szCs w:val="20"/>
        </w:rPr>
        <w:t>Abstract.</w:t>
      </w:r>
      <w:r>
        <w:rPr>
          <w:rFonts w:ascii="Times New Roman" w:hAnsi="Times New Roman" w:cs="Times New Roman"/>
          <w:i/>
          <w:iCs/>
          <w:sz w:val="20"/>
          <w:szCs w:val="20"/>
        </w:rPr>
        <w:t xml:space="preserve"> </w:t>
      </w:r>
      <w:r w:rsidR="0004220E">
        <w:rPr>
          <w:rFonts w:ascii="Times New Roman" w:hAnsi="Times New Roman" w:cs="Times New Roman"/>
          <w:i/>
          <w:iCs/>
          <w:sz w:val="20"/>
          <w:szCs w:val="20"/>
        </w:rPr>
        <w:t xml:space="preserve">Mexican sunflower </w:t>
      </w:r>
      <w:r w:rsidR="00AC153A">
        <w:rPr>
          <w:rFonts w:ascii="Times New Roman" w:hAnsi="Times New Roman" w:cs="Times New Roman"/>
          <w:i/>
          <w:iCs/>
          <w:sz w:val="20"/>
          <w:szCs w:val="20"/>
        </w:rPr>
        <w:t xml:space="preserve">green manure contains high level of </w:t>
      </w:r>
      <w:r w:rsidR="00972F70" w:rsidRPr="00972F70">
        <w:rPr>
          <w:rFonts w:ascii="Times New Roman" w:hAnsi="Times New Roman" w:cs="Times New Roman"/>
          <w:i/>
          <w:iCs/>
          <w:sz w:val="20"/>
          <w:szCs w:val="20"/>
        </w:rPr>
        <w:t xml:space="preserve">nitrogen </w:t>
      </w:r>
      <w:r w:rsidR="005932EB">
        <w:rPr>
          <w:rFonts w:ascii="Times New Roman" w:hAnsi="Times New Roman" w:cs="Times New Roman"/>
          <w:i/>
          <w:iCs/>
          <w:sz w:val="20"/>
          <w:szCs w:val="20"/>
        </w:rPr>
        <w:t xml:space="preserve">(N) </w:t>
      </w:r>
      <w:r w:rsidR="00972F70" w:rsidRPr="00972F70">
        <w:rPr>
          <w:rFonts w:ascii="Times New Roman" w:hAnsi="Times New Roman" w:cs="Times New Roman"/>
          <w:i/>
          <w:iCs/>
          <w:sz w:val="20"/>
          <w:szCs w:val="20"/>
        </w:rPr>
        <w:t>and potassium</w:t>
      </w:r>
      <w:r w:rsidR="005932EB">
        <w:rPr>
          <w:rFonts w:ascii="Times New Roman" w:hAnsi="Times New Roman" w:cs="Times New Roman"/>
          <w:i/>
          <w:iCs/>
          <w:sz w:val="20"/>
          <w:szCs w:val="20"/>
        </w:rPr>
        <w:t xml:space="preserve"> (P)</w:t>
      </w:r>
      <w:r w:rsidR="00972F70" w:rsidRPr="00972F70">
        <w:rPr>
          <w:rFonts w:ascii="Times New Roman" w:hAnsi="Times New Roman" w:cs="Times New Roman"/>
          <w:i/>
          <w:iCs/>
          <w:sz w:val="20"/>
          <w:szCs w:val="20"/>
        </w:rPr>
        <w:t xml:space="preserve">, but </w:t>
      </w:r>
      <w:r w:rsidR="00AC153A">
        <w:rPr>
          <w:rFonts w:ascii="Times New Roman" w:hAnsi="Times New Roman" w:cs="Times New Roman"/>
          <w:i/>
          <w:iCs/>
          <w:sz w:val="20"/>
          <w:szCs w:val="20"/>
        </w:rPr>
        <w:t xml:space="preserve">relatively low </w:t>
      </w:r>
      <w:r w:rsidR="00972F70" w:rsidRPr="00972F70">
        <w:rPr>
          <w:rFonts w:ascii="Times New Roman" w:hAnsi="Times New Roman" w:cs="Times New Roman"/>
          <w:i/>
          <w:iCs/>
          <w:sz w:val="20"/>
          <w:szCs w:val="20"/>
        </w:rPr>
        <w:t>phosphorus</w:t>
      </w:r>
      <w:r w:rsidR="0004220E">
        <w:rPr>
          <w:rFonts w:ascii="Times New Roman" w:hAnsi="Times New Roman" w:cs="Times New Roman"/>
          <w:i/>
          <w:iCs/>
          <w:sz w:val="20"/>
          <w:szCs w:val="20"/>
        </w:rPr>
        <w:t xml:space="preserve"> </w:t>
      </w:r>
      <w:r w:rsidR="005932EB">
        <w:rPr>
          <w:rFonts w:ascii="Times New Roman" w:hAnsi="Times New Roman" w:cs="Times New Roman"/>
          <w:i/>
          <w:iCs/>
          <w:sz w:val="20"/>
          <w:szCs w:val="20"/>
        </w:rPr>
        <w:t xml:space="preserve">(K) </w:t>
      </w:r>
      <w:r w:rsidR="0004220E">
        <w:rPr>
          <w:rFonts w:ascii="Times New Roman" w:hAnsi="Times New Roman" w:cs="Times New Roman"/>
          <w:i/>
          <w:iCs/>
          <w:sz w:val="20"/>
          <w:szCs w:val="20"/>
        </w:rPr>
        <w:t>content</w:t>
      </w:r>
      <w:r w:rsidR="00AC153A">
        <w:rPr>
          <w:rFonts w:ascii="Times New Roman" w:hAnsi="Times New Roman" w:cs="Times New Roman"/>
          <w:i/>
          <w:iCs/>
          <w:sz w:val="20"/>
          <w:szCs w:val="20"/>
        </w:rPr>
        <w:t xml:space="preserve">. </w:t>
      </w:r>
      <w:r w:rsidR="00AC153A" w:rsidRPr="003450DC">
        <w:rPr>
          <w:rFonts w:ascii="Times New Roman" w:hAnsi="Times New Roman" w:cs="Times New Roman"/>
          <w:i/>
          <w:iCs/>
          <w:sz w:val="20"/>
          <w:szCs w:val="20"/>
        </w:rPr>
        <w:t xml:space="preserve">Combining </w:t>
      </w:r>
      <w:r w:rsidR="0004220E">
        <w:rPr>
          <w:rFonts w:ascii="Times New Roman" w:hAnsi="Times New Roman" w:cs="Times New Roman"/>
          <w:i/>
          <w:iCs/>
          <w:sz w:val="20"/>
          <w:szCs w:val="20"/>
        </w:rPr>
        <w:t xml:space="preserve">this green manure </w:t>
      </w:r>
      <w:r w:rsidR="00AC153A" w:rsidRPr="003450DC">
        <w:rPr>
          <w:rFonts w:ascii="Times New Roman" w:hAnsi="Times New Roman" w:cs="Times New Roman"/>
          <w:i/>
          <w:iCs/>
          <w:sz w:val="20"/>
          <w:szCs w:val="20"/>
        </w:rPr>
        <w:t xml:space="preserve">with </w:t>
      </w:r>
      <w:r w:rsidR="004D7727" w:rsidRPr="003450DC">
        <w:rPr>
          <w:rFonts w:ascii="Times New Roman" w:hAnsi="Times New Roman" w:cs="Times New Roman"/>
          <w:i/>
          <w:iCs/>
          <w:sz w:val="20"/>
          <w:szCs w:val="20"/>
        </w:rPr>
        <w:t xml:space="preserve">poultry bone </w:t>
      </w:r>
      <w:r w:rsidR="0004220E">
        <w:rPr>
          <w:rFonts w:ascii="Times New Roman" w:hAnsi="Times New Roman" w:cs="Times New Roman"/>
          <w:i/>
          <w:iCs/>
          <w:sz w:val="20"/>
          <w:szCs w:val="20"/>
        </w:rPr>
        <w:t xml:space="preserve">meal </w:t>
      </w:r>
      <w:r w:rsidR="00C9481E" w:rsidRPr="003450DC">
        <w:rPr>
          <w:rFonts w:ascii="Times New Roman" w:hAnsi="Times New Roman" w:cs="Times New Roman"/>
          <w:i/>
          <w:iCs/>
          <w:sz w:val="20"/>
          <w:szCs w:val="20"/>
        </w:rPr>
        <w:t xml:space="preserve">may help produce compost mix containing high </w:t>
      </w:r>
      <w:r w:rsidR="005932EB">
        <w:rPr>
          <w:rFonts w:ascii="Times New Roman" w:hAnsi="Times New Roman" w:cs="Times New Roman"/>
          <w:i/>
          <w:iCs/>
          <w:sz w:val="20"/>
          <w:szCs w:val="20"/>
        </w:rPr>
        <w:t>N</w:t>
      </w:r>
      <w:r w:rsidR="00C9481E" w:rsidRPr="003450DC">
        <w:rPr>
          <w:rFonts w:ascii="Times New Roman" w:hAnsi="Times New Roman" w:cs="Times New Roman"/>
          <w:i/>
          <w:iCs/>
          <w:sz w:val="20"/>
          <w:szCs w:val="20"/>
        </w:rPr>
        <w:t xml:space="preserve">, </w:t>
      </w:r>
      <w:r w:rsidR="005932EB">
        <w:rPr>
          <w:rFonts w:ascii="Times New Roman" w:hAnsi="Times New Roman" w:cs="Times New Roman"/>
          <w:i/>
          <w:iCs/>
          <w:sz w:val="20"/>
          <w:szCs w:val="20"/>
        </w:rPr>
        <w:t>P</w:t>
      </w:r>
      <w:r w:rsidR="00C9481E" w:rsidRPr="003450DC">
        <w:rPr>
          <w:rFonts w:ascii="Times New Roman" w:hAnsi="Times New Roman" w:cs="Times New Roman"/>
          <w:i/>
          <w:iCs/>
          <w:sz w:val="20"/>
          <w:szCs w:val="20"/>
        </w:rPr>
        <w:t xml:space="preserve">, and </w:t>
      </w:r>
      <w:r w:rsidR="005932EB">
        <w:rPr>
          <w:rFonts w:ascii="Times New Roman" w:hAnsi="Times New Roman" w:cs="Times New Roman"/>
          <w:i/>
          <w:iCs/>
          <w:sz w:val="20"/>
          <w:szCs w:val="20"/>
        </w:rPr>
        <w:t>K</w:t>
      </w:r>
      <w:r w:rsidR="00C9481E" w:rsidRPr="003450DC">
        <w:rPr>
          <w:rFonts w:ascii="Times New Roman" w:hAnsi="Times New Roman" w:cs="Times New Roman"/>
          <w:i/>
          <w:iCs/>
          <w:sz w:val="20"/>
          <w:szCs w:val="20"/>
        </w:rPr>
        <w:t xml:space="preserve">. </w:t>
      </w:r>
      <w:r w:rsidR="00972F70" w:rsidRPr="00972F70">
        <w:rPr>
          <w:rFonts w:ascii="Times New Roman" w:hAnsi="Times New Roman" w:cs="Times New Roman"/>
          <w:i/>
          <w:iCs/>
          <w:sz w:val="20"/>
          <w:szCs w:val="20"/>
        </w:rPr>
        <w:t xml:space="preserve">This research aims to compare the effect of </w:t>
      </w:r>
      <w:r w:rsidR="0004220E">
        <w:rPr>
          <w:rFonts w:ascii="Times New Roman" w:hAnsi="Times New Roman" w:cs="Times New Roman"/>
          <w:i/>
          <w:iCs/>
          <w:sz w:val="20"/>
          <w:szCs w:val="20"/>
        </w:rPr>
        <w:t xml:space="preserve">Mexican sunflower and poultry </w:t>
      </w:r>
      <w:r w:rsidR="00C9481E">
        <w:rPr>
          <w:rFonts w:ascii="Times New Roman" w:hAnsi="Times New Roman" w:cs="Times New Roman"/>
          <w:i/>
          <w:iCs/>
          <w:sz w:val="20"/>
          <w:szCs w:val="20"/>
        </w:rPr>
        <w:t xml:space="preserve">bone </w:t>
      </w:r>
      <w:r w:rsidR="0004220E">
        <w:rPr>
          <w:rFonts w:ascii="Times New Roman" w:hAnsi="Times New Roman" w:cs="Times New Roman"/>
          <w:i/>
          <w:iCs/>
          <w:sz w:val="20"/>
          <w:szCs w:val="20"/>
        </w:rPr>
        <w:t xml:space="preserve">meal compost mix </w:t>
      </w:r>
      <w:r w:rsidR="00972F70" w:rsidRPr="00972F70">
        <w:rPr>
          <w:rFonts w:ascii="Times New Roman" w:hAnsi="Times New Roman" w:cs="Times New Roman"/>
          <w:i/>
          <w:iCs/>
          <w:sz w:val="20"/>
          <w:szCs w:val="20"/>
        </w:rPr>
        <w:t>on the productivity</w:t>
      </w:r>
      <w:r w:rsidR="00C9481E">
        <w:rPr>
          <w:rFonts w:ascii="Times New Roman" w:hAnsi="Times New Roman" w:cs="Times New Roman"/>
          <w:i/>
          <w:iCs/>
          <w:sz w:val="20"/>
          <w:szCs w:val="20"/>
        </w:rPr>
        <w:t xml:space="preserve"> and nutritional </w:t>
      </w:r>
      <w:r w:rsidR="00972F70" w:rsidRPr="00972F70">
        <w:rPr>
          <w:rFonts w:ascii="Times New Roman" w:hAnsi="Times New Roman" w:cs="Times New Roman"/>
          <w:i/>
          <w:iCs/>
          <w:sz w:val="20"/>
          <w:szCs w:val="20"/>
        </w:rPr>
        <w:t xml:space="preserve">quality of </w:t>
      </w:r>
      <w:r w:rsidR="0004220E">
        <w:rPr>
          <w:rFonts w:ascii="Times New Roman" w:hAnsi="Times New Roman" w:cs="Times New Roman"/>
          <w:i/>
          <w:iCs/>
          <w:sz w:val="20"/>
          <w:szCs w:val="20"/>
        </w:rPr>
        <w:t xml:space="preserve">Red Russian </w:t>
      </w:r>
      <w:r w:rsidR="00972F70" w:rsidRPr="00972F70">
        <w:rPr>
          <w:rFonts w:ascii="Times New Roman" w:hAnsi="Times New Roman" w:cs="Times New Roman"/>
          <w:i/>
          <w:iCs/>
          <w:sz w:val="20"/>
          <w:szCs w:val="20"/>
        </w:rPr>
        <w:t xml:space="preserve">kale. The research was conducted at the Faculty of Agriculture and Business, Satya </w:t>
      </w:r>
      <w:proofErr w:type="spellStart"/>
      <w:r w:rsidR="00972F70" w:rsidRPr="00972F70">
        <w:rPr>
          <w:rFonts w:ascii="Times New Roman" w:hAnsi="Times New Roman" w:cs="Times New Roman"/>
          <w:i/>
          <w:iCs/>
          <w:sz w:val="20"/>
          <w:szCs w:val="20"/>
        </w:rPr>
        <w:t>Wacana</w:t>
      </w:r>
      <w:proofErr w:type="spellEnd"/>
      <w:r w:rsidR="00972F70" w:rsidRPr="00972F70">
        <w:rPr>
          <w:rFonts w:ascii="Times New Roman" w:hAnsi="Times New Roman" w:cs="Times New Roman"/>
          <w:i/>
          <w:iCs/>
          <w:sz w:val="20"/>
          <w:szCs w:val="20"/>
        </w:rPr>
        <w:t xml:space="preserve"> Christian University from December 2023 to </w:t>
      </w:r>
      <w:r w:rsidR="0004220E">
        <w:rPr>
          <w:rFonts w:ascii="Times New Roman" w:hAnsi="Times New Roman" w:cs="Times New Roman"/>
          <w:i/>
          <w:iCs/>
          <w:sz w:val="20"/>
          <w:szCs w:val="20"/>
        </w:rPr>
        <w:t xml:space="preserve">June </w:t>
      </w:r>
      <w:r w:rsidR="00972F70" w:rsidRPr="00972F70">
        <w:rPr>
          <w:rFonts w:ascii="Times New Roman" w:hAnsi="Times New Roman" w:cs="Times New Roman"/>
          <w:i/>
          <w:iCs/>
          <w:sz w:val="20"/>
          <w:szCs w:val="20"/>
        </w:rPr>
        <w:t>2024.</w:t>
      </w:r>
      <w:r w:rsidR="0004220E">
        <w:rPr>
          <w:rFonts w:ascii="Times New Roman" w:hAnsi="Times New Roman" w:cs="Times New Roman"/>
          <w:i/>
          <w:iCs/>
          <w:sz w:val="20"/>
          <w:szCs w:val="20"/>
        </w:rPr>
        <w:t xml:space="preserve"> </w:t>
      </w:r>
      <w:r w:rsidR="005932EB">
        <w:rPr>
          <w:rFonts w:ascii="Times New Roman" w:hAnsi="Times New Roman" w:cs="Times New Roman"/>
          <w:i/>
          <w:iCs/>
          <w:sz w:val="20"/>
          <w:szCs w:val="20"/>
        </w:rPr>
        <w:t>T</w:t>
      </w:r>
      <w:r w:rsidR="00C9481E">
        <w:rPr>
          <w:rFonts w:ascii="Times New Roman" w:hAnsi="Times New Roman" w:cs="Times New Roman"/>
          <w:i/>
          <w:iCs/>
          <w:sz w:val="20"/>
          <w:szCs w:val="20"/>
        </w:rPr>
        <w:t>reatments</w:t>
      </w:r>
      <w:r w:rsidR="0004220E">
        <w:rPr>
          <w:rFonts w:ascii="Times New Roman" w:hAnsi="Times New Roman" w:cs="Times New Roman"/>
          <w:i/>
          <w:iCs/>
          <w:sz w:val="20"/>
          <w:szCs w:val="20"/>
        </w:rPr>
        <w:t xml:space="preserve"> tested in this experiment</w:t>
      </w:r>
      <w:r w:rsidR="005932EB">
        <w:rPr>
          <w:rFonts w:ascii="Times New Roman" w:hAnsi="Times New Roman" w:cs="Times New Roman"/>
          <w:i/>
          <w:iCs/>
          <w:sz w:val="20"/>
          <w:szCs w:val="20"/>
        </w:rPr>
        <w:t xml:space="preserve"> were</w:t>
      </w:r>
      <w:r w:rsidR="00C9481E">
        <w:rPr>
          <w:rFonts w:ascii="Times New Roman" w:hAnsi="Times New Roman" w:cs="Times New Roman"/>
          <w:i/>
          <w:iCs/>
          <w:sz w:val="20"/>
          <w:szCs w:val="20"/>
        </w:rPr>
        <w:t>:</w:t>
      </w:r>
      <w:r w:rsidR="005932EB">
        <w:rPr>
          <w:rFonts w:ascii="Times New Roman" w:hAnsi="Times New Roman" w:cs="Times New Roman"/>
          <w:i/>
          <w:iCs/>
          <w:sz w:val="20"/>
          <w:szCs w:val="20"/>
        </w:rPr>
        <w:t xml:space="preserve"> CM-</w:t>
      </w:r>
      <w:r w:rsidR="00972F70" w:rsidRPr="00972F70">
        <w:rPr>
          <w:rFonts w:ascii="Times New Roman" w:hAnsi="Times New Roman" w:cs="Times New Roman"/>
          <w:i/>
          <w:iCs/>
          <w:sz w:val="20"/>
          <w:szCs w:val="20"/>
        </w:rPr>
        <w:t>N</w:t>
      </w:r>
      <w:r w:rsidR="00972F70" w:rsidRPr="0004220E">
        <w:rPr>
          <w:rFonts w:ascii="Times New Roman" w:hAnsi="Times New Roman" w:cs="Times New Roman"/>
          <w:i/>
          <w:iCs/>
          <w:sz w:val="20"/>
          <w:szCs w:val="20"/>
          <w:vertAlign w:val="subscript"/>
        </w:rPr>
        <w:t>100</w:t>
      </w:r>
      <w:r w:rsidR="00972F70" w:rsidRPr="00972F70">
        <w:rPr>
          <w:rFonts w:ascii="Times New Roman" w:hAnsi="Times New Roman" w:cs="Times New Roman"/>
          <w:i/>
          <w:iCs/>
          <w:sz w:val="20"/>
          <w:szCs w:val="20"/>
        </w:rPr>
        <w:t xml:space="preserve"> (</w:t>
      </w:r>
      <w:r w:rsidR="005932EB">
        <w:rPr>
          <w:rFonts w:ascii="Times New Roman" w:hAnsi="Times New Roman" w:cs="Times New Roman"/>
          <w:i/>
          <w:iCs/>
          <w:sz w:val="20"/>
          <w:szCs w:val="20"/>
        </w:rPr>
        <w:t xml:space="preserve">compost mix containing </w:t>
      </w:r>
      <w:r w:rsidR="00972F70" w:rsidRPr="00972F70">
        <w:rPr>
          <w:rFonts w:ascii="Times New Roman" w:hAnsi="Times New Roman" w:cs="Times New Roman"/>
          <w:i/>
          <w:iCs/>
          <w:sz w:val="20"/>
          <w:szCs w:val="20"/>
        </w:rPr>
        <w:t>100%</w:t>
      </w:r>
      <w:r w:rsidR="005932EB">
        <w:rPr>
          <w:rFonts w:ascii="Times New Roman" w:hAnsi="Times New Roman" w:cs="Times New Roman"/>
          <w:i/>
          <w:iCs/>
          <w:sz w:val="20"/>
          <w:szCs w:val="20"/>
        </w:rPr>
        <w:t xml:space="preserve"> of the required N</w:t>
      </w:r>
      <w:r w:rsidR="00972F70" w:rsidRPr="00972F70">
        <w:rPr>
          <w:rFonts w:ascii="Times New Roman" w:hAnsi="Times New Roman" w:cs="Times New Roman"/>
          <w:i/>
          <w:iCs/>
          <w:sz w:val="20"/>
          <w:szCs w:val="20"/>
        </w:rPr>
        <w:t>)</w:t>
      </w:r>
      <w:r w:rsidR="005932EB">
        <w:rPr>
          <w:rFonts w:ascii="Times New Roman" w:hAnsi="Times New Roman" w:cs="Times New Roman"/>
          <w:i/>
          <w:iCs/>
          <w:sz w:val="20"/>
          <w:szCs w:val="20"/>
        </w:rPr>
        <w:t>; CM-</w:t>
      </w:r>
      <w:r w:rsidR="00972F70" w:rsidRPr="00972F70">
        <w:rPr>
          <w:rFonts w:ascii="Times New Roman" w:hAnsi="Times New Roman" w:cs="Times New Roman"/>
          <w:i/>
          <w:iCs/>
          <w:sz w:val="20"/>
          <w:szCs w:val="20"/>
        </w:rPr>
        <w:t>P</w:t>
      </w:r>
      <w:r w:rsidR="00972F70" w:rsidRPr="0004220E">
        <w:rPr>
          <w:rFonts w:ascii="Times New Roman" w:hAnsi="Times New Roman" w:cs="Times New Roman"/>
          <w:i/>
          <w:iCs/>
          <w:sz w:val="20"/>
          <w:szCs w:val="20"/>
          <w:vertAlign w:val="subscript"/>
        </w:rPr>
        <w:t>100</w:t>
      </w:r>
      <w:r w:rsidR="00972F70" w:rsidRPr="00972F70">
        <w:rPr>
          <w:rFonts w:ascii="Times New Roman" w:hAnsi="Times New Roman" w:cs="Times New Roman"/>
          <w:i/>
          <w:iCs/>
          <w:sz w:val="20"/>
          <w:szCs w:val="20"/>
        </w:rPr>
        <w:t xml:space="preserve"> (</w:t>
      </w:r>
      <w:r w:rsidR="005932EB">
        <w:rPr>
          <w:rFonts w:ascii="Times New Roman" w:hAnsi="Times New Roman" w:cs="Times New Roman"/>
          <w:i/>
          <w:iCs/>
          <w:sz w:val="20"/>
          <w:szCs w:val="20"/>
        </w:rPr>
        <w:t xml:space="preserve">compost mix containing </w:t>
      </w:r>
      <w:r w:rsidR="005932EB" w:rsidRPr="00972F70">
        <w:rPr>
          <w:rFonts w:ascii="Times New Roman" w:hAnsi="Times New Roman" w:cs="Times New Roman"/>
          <w:i/>
          <w:iCs/>
          <w:sz w:val="20"/>
          <w:szCs w:val="20"/>
        </w:rPr>
        <w:t>100%</w:t>
      </w:r>
      <w:r w:rsidR="005932EB">
        <w:rPr>
          <w:rFonts w:ascii="Times New Roman" w:hAnsi="Times New Roman" w:cs="Times New Roman"/>
          <w:i/>
          <w:iCs/>
          <w:sz w:val="20"/>
          <w:szCs w:val="20"/>
        </w:rPr>
        <w:t xml:space="preserve"> of the required P</w:t>
      </w:r>
      <w:r w:rsidR="00972F70" w:rsidRPr="00972F70">
        <w:rPr>
          <w:rFonts w:ascii="Times New Roman" w:hAnsi="Times New Roman" w:cs="Times New Roman"/>
          <w:i/>
          <w:iCs/>
          <w:sz w:val="20"/>
          <w:szCs w:val="20"/>
        </w:rPr>
        <w:t>)</w:t>
      </w:r>
      <w:r w:rsidR="005932EB">
        <w:rPr>
          <w:rFonts w:ascii="Times New Roman" w:hAnsi="Times New Roman" w:cs="Times New Roman"/>
          <w:i/>
          <w:iCs/>
          <w:sz w:val="20"/>
          <w:szCs w:val="20"/>
        </w:rPr>
        <w:t>; CM-</w:t>
      </w:r>
      <w:r w:rsidR="00972F70" w:rsidRPr="00972F70">
        <w:rPr>
          <w:rFonts w:ascii="Times New Roman" w:hAnsi="Times New Roman" w:cs="Times New Roman"/>
          <w:i/>
          <w:iCs/>
          <w:sz w:val="20"/>
          <w:szCs w:val="20"/>
        </w:rPr>
        <w:t>K</w:t>
      </w:r>
      <w:r w:rsidR="00972F70" w:rsidRPr="0004220E">
        <w:rPr>
          <w:rFonts w:ascii="Times New Roman" w:hAnsi="Times New Roman" w:cs="Times New Roman"/>
          <w:i/>
          <w:iCs/>
          <w:sz w:val="20"/>
          <w:szCs w:val="20"/>
          <w:vertAlign w:val="subscript"/>
        </w:rPr>
        <w:t>100</w:t>
      </w:r>
      <w:r w:rsidR="00972F70" w:rsidRPr="00972F70">
        <w:rPr>
          <w:rFonts w:ascii="Times New Roman" w:hAnsi="Times New Roman" w:cs="Times New Roman"/>
          <w:i/>
          <w:iCs/>
          <w:sz w:val="20"/>
          <w:szCs w:val="20"/>
        </w:rPr>
        <w:t xml:space="preserve"> (</w:t>
      </w:r>
      <w:r w:rsidR="005932EB">
        <w:rPr>
          <w:rFonts w:ascii="Times New Roman" w:hAnsi="Times New Roman" w:cs="Times New Roman"/>
          <w:i/>
          <w:iCs/>
          <w:sz w:val="20"/>
          <w:szCs w:val="20"/>
        </w:rPr>
        <w:t xml:space="preserve">compost mix containing </w:t>
      </w:r>
      <w:r w:rsidR="005932EB" w:rsidRPr="00972F70">
        <w:rPr>
          <w:rFonts w:ascii="Times New Roman" w:hAnsi="Times New Roman" w:cs="Times New Roman"/>
          <w:i/>
          <w:iCs/>
          <w:sz w:val="20"/>
          <w:szCs w:val="20"/>
        </w:rPr>
        <w:t>100%</w:t>
      </w:r>
      <w:r w:rsidR="005932EB">
        <w:rPr>
          <w:rFonts w:ascii="Times New Roman" w:hAnsi="Times New Roman" w:cs="Times New Roman"/>
          <w:i/>
          <w:iCs/>
          <w:sz w:val="20"/>
          <w:szCs w:val="20"/>
        </w:rPr>
        <w:t xml:space="preserve"> of the required K</w:t>
      </w:r>
      <w:r w:rsidR="00972F70" w:rsidRPr="00972F70">
        <w:rPr>
          <w:rFonts w:ascii="Times New Roman" w:hAnsi="Times New Roman" w:cs="Times New Roman"/>
          <w:i/>
          <w:iCs/>
          <w:sz w:val="20"/>
          <w:szCs w:val="20"/>
        </w:rPr>
        <w:t>)</w:t>
      </w:r>
      <w:r w:rsidR="005932EB">
        <w:rPr>
          <w:rFonts w:ascii="Times New Roman" w:hAnsi="Times New Roman" w:cs="Times New Roman"/>
          <w:i/>
          <w:iCs/>
          <w:sz w:val="20"/>
          <w:szCs w:val="20"/>
        </w:rPr>
        <w:t>; IF-NPK</w:t>
      </w:r>
      <w:r w:rsidR="005932EB" w:rsidRPr="005932EB">
        <w:rPr>
          <w:rFonts w:ascii="Times New Roman" w:hAnsi="Times New Roman" w:cs="Times New Roman"/>
          <w:i/>
          <w:iCs/>
          <w:sz w:val="20"/>
          <w:szCs w:val="20"/>
          <w:vertAlign w:val="subscript"/>
        </w:rPr>
        <w:t>100</w:t>
      </w:r>
      <w:r w:rsidR="005932EB">
        <w:rPr>
          <w:rFonts w:ascii="Times New Roman" w:hAnsi="Times New Roman" w:cs="Times New Roman"/>
          <w:i/>
          <w:iCs/>
          <w:sz w:val="20"/>
          <w:szCs w:val="20"/>
        </w:rPr>
        <w:t xml:space="preserve"> (inorganic fertilizer containing 100% of the required N, P, and K); and NPK</w:t>
      </w:r>
      <w:r w:rsidR="005932EB" w:rsidRPr="005932EB">
        <w:rPr>
          <w:rFonts w:ascii="Times New Roman" w:hAnsi="Times New Roman" w:cs="Times New Roman"/>
          <w:i/>
          <w:iCs/>
          <w:sz w:val="20"/>
          <w:szCs w:val="20"/>
          <w:vertAlign w:val="subscript"/>
        </w:rPr>
        <w:t>0</w:t>
      </w:r>
      <w:r w:rsidR="005932EB">
        <w:rPr>
          <w:rFonts w:ascii="Times New Roman" w:hAnsi="Times New Roman" w:cs="Times New Roman"/>
          <w:i/>
          <w:iCs/>
          <w:sz w:val="20"/>
          <w:szCs w:val="20"/>
        </w:rPr>
        <w:t xml:space="preserve"> (zero </w:t>
      </w:r>
      <w:r w:rsidR="00972F70" w:rsidRPr="00972F70">
        <w:rPr>
          <w:rFonts w:ascii="Times New Roman" w:hAnsi="Times New Roman" w:cs="Times New Roman"/>
          <w:i/>
          <w:iCs/>
          <w:sz w:val="20"/>
          <w:szCs w:val="20"/>
        </w:rPr>
        <w:t>fertilization</w:t>
      </w:r>
      <w:r w:rsidR="005932EB">
        <w:rPr>
          <w:rFonts w:ascii="Times New Roman" w:hAnsi="Times New Roman" w:cs="Times New Roman"/>
          <w:i/>
          <w:iCs/>
          <w:sz w:val="20"/>
          <w:szCs w:val="20"/>
        </w:rPr>
        <w:t>)</w:t>
      </w:r>
      <w:r w:rsidR="00972F70" w:rsidRPr="00972F70">
        <w:rPr>
          <w:rFonts w:ascii="Times New Roman" w:hAnsi="Times New Roman" w:cs="Times New Roman"/>
          <w:i/>
          <w:iCs/>
          <w:sz w:val="20"/>
          <w:szCs w:val="20"/>
        </w:rPr>
        <w:t>. The</w:t>
      </w:r>
      <w:r w:rsidR="005932EB">
        <w:rPr>
          <w:rFonts w:ascii="Times New Roman" w:hAnsi="Times New Roman" w:cs="Times New Roman"/>
          <w:i/>
          <w:iCs/>
          <w:sz w:val="20"/>
          <w:szCs w:val="20"/>
        </w:rPr>
        <w:t xml:space="preserve">se treatments were arranged in a </w:t>
      </w:r>
      <w:r w:rsidR="00972F70" w:rsidRPr="00972F70">
        <w:rPr>
          <w:rFonts w:ascii="Times New Roman" w:hAnsi="Times New Roman" w:cs="Times New Roman"/>
          <w:i/>
          <w:iCs/>
          <w:sz w:val="20"/>
          <w:szCs w:val="20"/>
        </w:rPr>
        <w:t xml:space="preserve">randomized </w:t>
      </w:r>
      <w:r w:rsidR="005932EB">
        <w:rPr>
          <w:rFonts w:ascii="Times New Roman" w:hAnsi="Times New Roman" w:cs="Times New Roman"/>
          <w:i/>
          <w:iCs/>
          <w:sz w:val="20"/>
          <w:szCs w:val="20"/>
        </w:rPr>
        <w:t xml:space="preserve">completely </w:t>
      </w:r>
      <w:r w:rsidR="00972F70" w:rsidRPr="00972F70">
        <w:rPr>
          <w:rFonts w:ascii="Times New Roman" w:hAnsi="Times New Roman" w:cs="Times New Roman"/>
          <w:i/>
          <w:iCs/>
          <w:sz w:val="20"/>
          <w:szCs w:val="20"/>
        </w:rPr>
        <w:t>block design</w:t>
      </w:r>
      <w:r w:rsidR="005932EB">
        <w:rPr>
          <w:rFonts w:ascii="Times New Roman" w:hAnsi="Times New Roman" w:cs="Times New Roman"/>
          <w:i/>
          <w:iCs/>
          <w:sz w:val="20"/>
          <w:szCs w:val="20"/>
        </w:rPr>
        <w:t>. Data collected in this experiment were</w:t>
      </w:r>
      <w:r w:rsidR="00972F70" w:rsidRPr="00972F70">
        <w:rPr>
          <w:rFonts w:ascii="Times New Roman" w:hAnsi="Times New Roman" w:cs="Times New Roman"/>
          <w:i/>
          <w:iCs/>
          <w:sz w:val="20"/>
          <w:szCs w:val="20"/>
        </w:rPr>
        <w:t xml:space="preserve"> plant height, number of leaves, crown diamete</w:t>
      </w:r>
      <w:r w:rsidR="005932EB">
        <w:rPr>
          <w:rFonts w:ascii="Times New Roman" w:hAnsi="Times New Roman" w:cs="Times New Roman"/>
          <w:i/>
          <w:iCs/>
          <w:sz w:val="20"/>
          <w:szCs w:val="20"/>
        </w:rPr>
        <w:t>r,</w:t>
      </w:r>
      <w:r w:rsidR="00972F70" w:rsidRPr="00972F70">
        <w:rPr>
          <w:rFonts w:ascii="Times New Roman" w:hAnsi="Times New Roman" w:cs="Times New Roman"/>
          <w:i/>
          <w:iCs/>
          <w:sz w:val="20"/>
          <w:szCs w:val="20"/>
        </w:rPr>
        <w:t xml:space="preserve"> fresh </w:t>
      </w:r>
      <w:r w:rsidR="005932EB">
        <w:rPr>
          <w:rFonts w:ascii="Times New Roman" w:hAnsi="Times New Roman" w:cs="Times New Roman"/>
          <w:i/>
          <w:iCs/>
          <w:sz w:val="20"/>
          <w:szCs w:val="20"/>
        </w:rPr>
        <w:t xml:space="preserve">and </w:t>
      </w:r>
      <w:r w:rsidR="00972F70" w:rsidRPr="00972F70">
        <w:rPr>
          <w:rFonts w:ascii="Times New Roman" w:hAnsi="Times New Roman" w:cs="Times New Roman"/>
          <w:i/>
          <w:iCs/>
          <w:sz w:val="20"/>
          <w:szCs w:val="20"/>
        </w:rPr>
        <w:t>dry weight, harvest index</w:t>
      </w:r>
      <w:r w:rsidR="005932EB">
        <w:rPr>
          <w:rFonts w:ascii="Times New Roman" w:hAnsi="Times New Roman" w:cs="Times New Roman"/>
          <w:i/>
          <w:iCs/>
          <w:sz w:val="20"/>
          <w:szCs w:val="20"/>
        </w:rPr>
        <w:t xml:space="preserve">, and leaf </w:t>
      </w:r>
      <w:r w:rsidR="003B468F">
        <w:rPr>
          <w:rFonts w:ascii="Times New Roman" w:hAnsi="Times New Roman" w:cs="Times New Roman"/>
          <w:i/>
          <w:iCs/>
          <w:sz w:val="20"/>
          <w:szCs w:val="20"/>
        </w:rPr>
        <w:t xml:space="preserve">nutrient </w:t>
      </w:r>
      <w:r w:rsidR="005932EB">
        <w:rPr>
          <w:rFonts w:ascii="Times New Roman" w:hAnsi="Times New Roman" w:cs="Times New Roman"/>
          <w:i/>
          <w:iCs/>
          <w:sz w:val="20"/>
          <w:szCs w:val="20"/>
        </w:rPr>
        <w:t>content (</w:t>
      </w:r>
      <w:r w:rsidR="00972F70" w:rsidRPr="00972F70">
        <w:rPr>
          <w:rFonts w:ascii="Times New Roman" w:hAnsi="Times New Roman" w:cs="Times New Roman"/>
          <w:i/>
          <w:iCs/>
          <w:sz w:val="20"/>
          <w:szCs w:val="20"/>
        </w:rPr>
        <w:t>vitamin C, total anthocyanins, total chlorophyll, and carotenoids</w:t>
      </w:r>
      <w:r w:rsidR="005932EB">
        <w:rPr>
          <w:rFonts w:ascii="Times New Roman" w:hAnsi="Times New Roman" w:cs="Times New Roman"/>
          <w:i/>
          <w:iCs/>
          <w:sz w:val="20"/>
          <w:szCs w:val="20"/>
        </w:rPr>
        <w:t>)</w:t>
      </w:r>
      <w:r w:rsidR="00972F70" w:rsidRPr="00972F70">
        <w:rPr>
          <w:rFonts w:ascii="Times New Roman" w:hAnsi="Times New Roman" w:cs="Times New Roman"/>
          <w:i/>
          <w:iCs/>
          <w:sz w:val="20"/>
          <w:szCs w:val="20"/>
        </w:rPr>
        <w:t xml:space="preserve">. Data were </w:t>
      </w:r>
      <w:r w:rsidR="003B468F" w:rsidRPr="00972F70">
        <w:rPr>
          <w:rFonts w:ascii="Times New Roman" w:hAnsi="Times New Roman" w:cs="Times New Roman"/>
          <w:i/>
          <w:iCs/>
          <w:sz w:val="20"/>
          <w:szCs w:val="20"/>
        </w:rPr>
        <w:t>analysed</w:t>
      </w:r>
      <w:r w:rsidR="00972F70" w:rsidRPr="00972F70">
        <w:rPr>
          <w:rFonts w:ascii="Times New Roman" w:hAnsi="Times New Roman" w:cs="Times New Roman"/>
          <w:i/>
          <w:iCs/>
          <w:sz w:val="20"/>
          <w:szCs w:val="20"/>
        </w:rPr>
        <w:t xml:space="preserve"> using the ANOVA test and </w:t>
      </w:r>
      <w:r w:rsidR="00E27620">
        <w:rPr>
          <w:rFonts w:ascii="Times New Roman" w:hAnsi="Times New Roman" w:cs="Times New Roman"/>
          <w:i/>
          <w:iCs/>
          <w:sz w:val="20"/>
          <w:szCs w:val="20"/>
        </w:rPr>
        <w:t>means</w:t>
      </w:r>
      <w:r w:rsidR="003B468F">
        <w:rPr>
          <w:rFonts w:ascii="Times New Roman" w:hAnsi="Times New Roman" w:cs="Times New Roman"/>
          <w:i/>
          <w:iCs/>
          <w:sz w:val="20"/>
          <w:szCs w:val="20"/>
        </w:rPr>
        <w:t xml:space="preserve"> were separated using Tukey-test at P&lt;0.05</w:t>
      </w:r>
      <w:r w:rsidR="00972F70" w:rsidRPr="00972F70">
        <w:rPr>
          <w:rFonts w:ascii="Times New Roman" w:hAnsi="Times New Roman" w:cs="Times New Roman"/>
          <w:i/>
          <w:iCs/>
          <w:sz w:val="20"/>
          <w:szCs w:val="20"/>
        </w:rPr>
        <w:t xml:space="preserve">. </w:t>
      </w:r>
      <w:r w:rsidR="00E27620">
        <w:rPr>
          <w:rFonts w:ascii="Times New Roman" w:hAnsi="Times New Roman" w:cs="Times New Roman"/>
          <w:i/>
          <w:iCs/>
          <w:sz w:val="20"/>
          <w:szCs w:val="20"/>
        </w:rPr>
        <w:t>C</w:t>
      </w:r>
      <w:r w:rsidR="00972F70" w:rsidRPr="00972F70">
        <w:rPr>
          <w:rFonts w:ascii="Times New Roman" w:hAnsi="Times New Roman" w:cs="Times New Roman"/>
          <w:i/>
          <w:iCs/>
          <w:sz w:val="20"/>
          <w:szCs w:val="20"/>
        </w:rPr>
        <w:t xml:space="preserve">ompost </w:t>
      </w:r>
      <w:r w:rsidR="003B468F">
        <w:rPr>
          <w:rFonts w:ascii="Times New Roman" w:hAnsi="Times New Roman" w:cs="Times New Roman"/>
          <w:i/>
          <w:iCs/>
          <w:sz w:val="20"/>
          <w:szCs w:val="20"/>
        </w:rPr>
        <w:t xml:space="preserve">mix </w:t>
      </w:r>
      <w:r w:rsidR="00E27620">
        <w:rPr>
          <w:rFonts w:ascii="Times New Roman" w:hAnsi="Times New Roman" w:cs="Times New Roman"/>
          <w:i/>
          <w:iCs/>
          <w:sz w:val="20"/>
          <w:szCs w:val="20"/>
        </w:rPr>
        <w:t xml:space="preserve">doses </w:t>
      </w:r>
      <w:r w:rsidR="003B468F">
        <w:rPr>
          <w:rFonts w:ascii="Times New Roman" w:hAnsi="Times New Roman" w:cs="Times New Roman"/>
          <w:i/>
          <w:iCs/>
          <w:sz w:val="20"/>
          <w:szCs w:val="20"/>
        </w:rPr>
        <w:t xml:space="preserve">significantly </w:t>
      </w:r>
      <w:r w:rsidR="00972F70" w:rsidRPr="00972F70">
        <w:rPr>
          <w:rFonts w:ascii="Times New Roman" w:hAnsi="Times New Roman" w:cs="Times New Roman"/>
          <w:i/>
          <w:iCs/>
          <w:sz w:val="20"/>
          <w:szCs w:val="20"/>
        </w:rPr>
        <w:t>affected all</w:t>
      </w:r>
      <w:r w:rsidR="003B468F">
        <w:rPr>
          <w:rFonts w:ascii="Times New Roman" w:hAnsi="Times New Roman" w:cs="Times New Roman"/>
          <w:i/>
          <w:iCs/>
          <w:sz w:val="20"/>
          <w:szCs w:val="20"/>
        </w:rPr>
        <w:t xml:space="preserve"> </w:t>
      </w:r>
      <w:r w:rsidR="00972F70" w:rsidRPr="00972F70">
        <w:rPr>
          <w:rFonts w:ascii="Times New Roman" w:hAnsi="Times New Roman" w:cs="Times New Roman"/>
          <w:i/>
          <w:iCs/>
          <w:sz w:val="20"/>
          <w:szCs w:val="20"/>
        </w:rPr>
        <w:t xml:space="preserve">parameters except the harvest index. </w:t>
      </w:r>
      <w:r w:rsidR="003B468F">
        <w:rPr>
          <w:rFonts w:ascii="Times New Roman" w:hAnsi="Times New Roman" w:cs="Times New Roman"/>
          <w:i/>
          <w:iCs/>
          <w:sz w:val="20"/>
          <w:szCs w:val="20"/>
        </w:rPr>
        <w:t>CM-</w:t>
      </w:r>
      <w:r w:rsidR="00972F70" w:rsidRPr="00972F70">
        <w:rPr>
          <w:rFonts w:ascii="Times New Roman" w:hAnsi="Times New Roman" w:cs="Times New Roman"/>
          <w:i/>
          <w:iCs/>
          <w:sz w:val="20"/>
          <w:szCs w:val="20"/>
        </w:rPr>
        <w:t>P</w:t>
      </w:r>
      <w:r w:rsidR="00972F70" w:rsidRPr="003B468F">
        <w:rPr>
          <w:rFonts w:ascii="Times New Roman" w:hAnsi="Times New Roman" w:cs="Times New Roman"/>
          <w:i/>
          <w:iCs/>
          <w:sz w:val="20"/>
          <w:szCs w:val="20"/>
          <w:vertAlign w:val="subscript"/>
        </w:rPr>
        <w:t>100</w:t>
      </w:r>
      <w:r w:rsidR="00972F70" w:rsidRPr="00972F70">
        <w:rPr>
          <w:rFonts w:ascii="Times New Roman" w:hAnsi="Times New Roman" w:cs="Times New Roman"/>
          <w:i/>
          <w:iCs/>
          <w:sz w:val="20"/>
          <w:szCs w:val="20"/>
        </w:rPr>
        <w:t xml:space="preserve"> </w:t>
      </w:r>
      <w:r w:rsidR="003B468F">
        <w:rPr>
          <w:rFonts w:ascii="Times New Roman" w:hAnsi="Times New Roman" w:cs="Times New Roman"/>
          <w:i/>
          <w:iCs/>
          <w:sz w:val="20"/>
          <w:szCs w:val="20"/>
        </w:rPr>
        <w:t>and CM-K</w:t>
      </w:r>
      <w:r w:rsidR="003B468F" w:rsidRPr="003B468F">
        <w:rPr>
          <w:rFonts w:ascii="Times New Roman" w:hAnsi="Times New Roman" w:cs="Times New Roman"/>
          <w:i/>
          <w:iCs/>
          <w:sz w:val="20"/>
          <w:szCs w:val="20"/>
          <w:vertAlign w:val="subscript"/>
        </w:rPr>
        <w:t>100</w:t>
      </w:r>
      <w:r w:rsidR="003B468F">
        <w:rPr>
          <w:rFonts w:ascii="Times New Roman" w:hAnsi="Times New Roman" w:cs="Times New Roman"/>
          <w:i/>
          <w:iCs/>
          <w:sz w:val="20"/>
          <w:szCs w:val="20"/>
        </w:rPr>
        <w:t xml:space="preserve"> treatments </w:t>
      </w:r>
      <w:r w:rsidR="0032428D">
        <w:rPr>
          <w:rFonts w:ascii="Times New Roman" w:hAnsi="Times New Roman" w:cs="Times New Roman"/>
          <w:i/>
          <w:iCs/>
          <w:sz w:val="20"/>
          <w:szCs w:val="20"/>
        </w:rPr>
        <w:t xml:space="preserve">(around 180-200 g of compost mix per pot) </w:t>
      </w:r>
      <w:r w:rsidR="00E27620">
        <w:rPr>
          <w:rFonts w:ascii="Times New Roman" w:hAnsi="Times New Roman" w:cs="Times New Roman"/>
          <w:i/>
          <w:iCs/>
          <w:sz w:val="20"/>
          <w:szCs w:val="20"/>
        </w:rPr>
        <w:t xml:space="preserve">equally </w:t>
      </w:r>
      <w:r w:rsidR="003B468F">
        <w:rPr>
          <w:rFonts w:ascii="Times New Roman" w:hAnsi="Times New Roman" w:cs="Times New Roman"/>
          <w:i/>
          <w:iCs/>
          <w:sz w:val="20"/>
          <w:szCs w:val="20"/>
        </w:rPr>
        <w:t xml:space="preserve">resulted in </w:t>
      </w:r>
      <w:r w:rsidR="00972F70" w:rsidRPr="00972F70">
        <w:rPr>
          <w:rFonts w:ascii="Times New Roman" w:hAnsi="Times New Roman" w:cs="Times New Roman"/>
          <w:i/>
          <w:iCs/>
          <w:sz w:val="20"/>
          <w:szCs w:val="20"/>
        </w:rPr>
        <w:t xml:space="preserve">the </w:t>
      </w:r>
      <w:r w:rsidR="003B468F">
        <w:rPr>
          <w:rFonts w:ascii="Times New Roman" w:hAnsi="Times New Roman" w:cs="Times New Roman"/>
          <w:i/>
          <w:iCs/>
          <w:sz w:val="20"/>
          <w:szCs w:val="20"/>
        </w:rPr>
        <w:t>best growth and productivity</w:t>
      </w:r>
      <w:r w:rsidR="00E27620">
        <w:rPr>
          <w:rFonts w:ascii="Times New Roman" w:hAnsi="Times New Roman" w:cs="Times New Roman"/>
          <w:i/>
          <w:iCs/>
          <w:sz w:val="20"/>
          <w:szCs w:val="20"/>
        </w:rPr>
        <w:t xml:space="preserve"> as well as the highest content of vitamin C, chlorophyll, and carotenoids. However, they both resulted in the lowest anthocyanins content in Red Russian kale leaves.</w:t>
      </w:r>
      <w:r w:rsidR="0032428D">
        <w:rPr>
          <w:rFonts w:ascii="Times New Roman" w:hAnsi="Times New Roman" w:cs="Times New Roman"/>
          <w:i/>
          <w:iCs/>
          <w:sz w:val="20"/>
          <w:szCs w:val="20"/>
        </w:rPr>
        <w:t xml:space="preserve"> </w:t>
      </w:r>
      <w:r w:rsidR="00E27620">
        <w:rPr>
          <w:rFonts w:ascii="Times New Roman" w:hAnsi="Times New Roman" w:cs="Times New Roman"/>
          <w:i/>
          <w:iCs/>
          <w:sz w:val="20"/>
          <w:szCs w:val="20"/>
        </w:rPr>
        <w:t>CM-</w:t>
      </w:r>
      <w:r w:rsidR="00972F70" w:rsidRPr="00972F70">
        <w:rPr>
          <w:rFonts w:ascii="Times New Roman" w:hAnsi="Times New Roman" w:cs="Times New Roman"/>
          <w:i/>
          <w:iCs/>
          <w:sz w:val="20"/>
          <w:szCs w:val="20"/>
        </w:rPr>
        <w:t>N</w:t>
      </w:r>
      <w:r w:rsidR="00972F70" w:rsidRPr="00E27620">
        <w:rPr>
          <w:rFonts w:ascii="Times New Roman" w:hAnsi="Times New Roman" w:cs="Times New Roman"/>
          <w:i/>
          <w:iCs/>
          <w:sz w:val="20"/>
          <w:szCs w:val="20"/>
          <w:vertAlign w:val="subscript"/>
        </w:rPr>
        <w:t>100</w:t>
      </w:r>
      <w:r w:rsidR="00972F70" w:rsidRPr="00972F70">
        <w:rPr>
          <w:rFonts w:ascii="Times New Roman" w:hAnsi="Times New Roman" w:cs="Times New Roman"/>
          <w:i/>
          <w:iCs/>
          <w:sz w:val="20"/>
          <w:szCs w:val="20"/>
        </w:rPr>
        <w:t xml:space="preserve"> </w:t>
      </w:r>
      <w:r w:rsidR="00255A90">
        <w:rPr>
          <w:rFonts w:ascii="Times New Roman" w:hAnsi="Times New Roman" w:cs="Times New Roman"/>
          <w:i/>
          <w:iCs/>
          <w:sz w:val="20"/>
          <w:szCs w:val="20"/>
        </w:rPr>
        <w:t xml:space="preserve">treatment </w:t>
      </w:r>
      <w:r w:rsidR="0032428D">
        <w:rPr>
          <w:rFonts w:ascii="Times New Roman" w:hAnsi="Times New Roman" w:cs="Times New Roman"/>
          <w:i/>
          <w:iCs/>
          <w:sz w:val="20"/>
          <w:szCs w:val="20"/>
        </w:rPr>
        <w:t xml:space="preserve">(around 95 g of compost mix per pot) </w:t>
      </w:r>
      <w:r w:rsidR="00255A90">
        <w:rPr>
          <w:rFonts w:ascii="Times New Roman" w:hAnsi="Times New Roman" w:cs="Times New Roman"/>
          <w:i/>
          <w:iCs/>
          <w:sz w:val="20"/>
          <w:szCs w:val="20"/>
        </w:rPr>
        <w:t xml:space="preserve">resulted in </w:t>
      </w:r>
      <w:r w:rsidR="00972F70" w:rsidRPr="00972F70">
        <w:rPr>
          <w:rFonts w:ascii="Times New Roman" w:hAnsi="Times New Roman" w:cs="Times New Roman"/>
          <w:i/>
          <w:iCs/>
          <w:sz w:val="20"/>
          <w:szCs w:val="20"/>
        </w:rPr>
        <w:t xml:space="preserve">the highest total anthocyanin </w:t>
      </w:r>
      <w:r w:rsidR="00E27620">
        <w:rPr>
          <w:rFonts w:ascii="Times New Roman" w:hAnsi="Times New Roman" w:cs="Times New Roman"/>
          <w:i/>
          <w:iCs/>
          <w:sz w:val="20"/>
          <w:szCs w:val="20"/>
        </w:rPr>
        <w:t>(</w:t>
      </w:r>
      <w:r w:rsidR="00972F70" w:rsidRPr="00972F70">
        <w:rPr>
          <w:rFonts w:ascii="Times New Roman" w:hAnsi="Times New Roman" w:cs="Times New Roman"/>
          <w:i/>
          <w:iCs/>
          <w:sz w:val="20"/>
          <w:szCs w:val="20"/>
        </w:rPr>
        <w:t>92.84 mg/100g</w:t>
      </w:r>
      <w:r w:rsidR="00E27620">
        <w:rPr>
          <w:rFonts w:ascii="Times New Roman" w:hAnsi="Times New Roman" w:cs="Times New Roman"/>
          <w:i/>
          <w:iCs/>
          <w:sz w:val="20"/>
          <w:szCs w:val="20"/>
        </w:rPr>
        <w:t>)</w:t>
      </w:r>
      <w:r w:rsidR="0032428D">
        <w:rPr>
          <w:rFonts w:ascii="Times New Roman" w:hAnsi="Times New Roman" w:cs="Times New Roman"/>
          <w:i/>
          <w:iCs/>
          <w:sz w:val="20"/>
          <w:szCs w:val="20"/>
        </w:rPr>
        <w:t xml:space="preserve"> in kale</w:t>
      </w:r>
      <w:r w:rsidR="00972F70" w:rsidRPr="00972F70">
        <w:rPr>
          <w:rFonts w:ascii="Times New Roman" w:hAnsi="Times New Roman" w:cs="Times New Roman"/>
          <w:i/>
          <w:iCs/>
          <w:sz w:val="20"/>
          <w:szCs w:val="20"/>
        </w:rPr>
        <w:t>.</w:t>
      </w:r>
      <w:r w:rsidR="00255A90">
        <w:rPr>
          <w:rFonts w:ascii="Times New Roman" w:hAnsi="Times New Roman" w:cs="Times New Roman"/>
          <w:i/>
          <w:iCs/>
          <w:sz w:val="20"/>
          <w:szCs w:val="20"/>
        </w:rPr>
        <w:t xml:space="preserve"> Meanwhile, zero fertilization resulted in the least productive and least nutritious kale</w:t>
      </w:r>
      <w:r w:rsidR="00972F70" w:rsidRPr="00972F70">
        <w:rPr>
          <w:rFonts w:ascii="Times New Roman" w:hAnsi="Times New Roman" w:cs="Times New Roman"/>
          <w:i/>
          <w:iCs/>
          <w:sz w:val="20"/>
          <w:szCs w:val="20"/>
        </w:rPr>
        <w:t>.</w:t>
      </w:r>
      <w:r w:rsidR="00255A90">
        <w:rPr>
          <w:rFonts w:ascii="Times New Roman" w:hAnsi="Times New Roman" w:cs="Times New Roman"/>
          <w:i/>
          <w:iCs/>
          <w:sz w:val="20"/>
          <w:szCs w:val="20"/>
        </w:rPr>
        <w:t xml:space="preserve"> Despite of adequate NPK supply in IF-NPK</w:t>
      </w:r>
      <w:r w:rsidR="00255A90" w:rsidRPr="00255A90">
        <w:rPr>
          <w:rFonts w:ascii="Times New Roman" w:hAnsi="Times New Roman" w:cs="Times New Roman"/>
          <w:i/>
          <w:iCs/>
          <w:sz w:val="20"/>
          <w:szCs w:val="20"/>
          <w:vertAlign w:val="subscript"/>
        </w:rPr>
        <w:t>100</w:t>
      </w:r>
      <w:r w:rsidR="00255A90">
        <w:rPr>
          <w:rFonts w:ascii="Times New Roman" w:hAnsi="Times New Roman" w:cs="Times New Roman"/>
          <w:i/>
          <w:iCs/>
          <w:sz w:val="20"/>
          <w:szCs w:val="20"/>
        </w:rPr>
        <w:t>, this treatment produced less productive and less nutritious</w:t>
      </w:r>
      <w:r w:rsidR="0032428D">
        <w:rPr>
          <w:rFonts w:ascii="Times New Roman" w:hAnsi="Times New Roman" w:cs="Times New Roman"/>
          <w:i/>
          <w:iCs/>
          <w:sz w:val="20"/>
          <w:szCs w:val="20"/>
        </w:rPr>
        <w:t xml:space="preserve"> yield compared to CM-</w:t>
      </w:r>
      <w:r w:rsidR="0032428D" w:rsidRPr="00972F70">
        <w:rPr>
          <w:rFonts w:ascii="Times New Roman" w:hAnsi="Times New Roman" w:cs="Times New Roman"/>
          <w:i/>
          <w:iCs/>
          <w:sz w:val="20"/>
          <w:szCs w:val="20"/>
        </w:rPr>
        <w:t>P</w:t>
      </w:r>
      <w:r w:rsidR="0032428D" w:rsidRPr="003B468F">
        <w:rPr>
          <w:rFonts w:ascii="Times New Roman" w:hAnsi="Times New Roman" w:cs="Times New Roman"/>
          <w:i/>
          <w:iCs/>
          <w:sz w:val="20"/>
          <w:szCs w:val="20"/>
          <w:vertAlign w:val="subscript"/>
        </w:rPr>
        <w:t>100</w:t>
      </w:r>
      <w:r w:rsidR="0032428D" w:rsidRPr="00972F70">
        <w:rPr>
          <w:rFonts w:ascii="Times New Roman" w:hAnsi="Times New Roman" w:cs="Times New Roman"/>
          <w:i/>
          <w:iCs/>
          <w:sz w:val="20"/>
          <w:szCs w:val="20"/>
        </w:rPr>
        <w:t xml:space="preserve"> </w:t>
      </w:r>
      <w:r w:rsidR="0032428D">
        <w:rPr>
          <w:rFonts w:ascii="Times New Roman" w:hAnsi="Times New Roman" w:cs="Times New Roman"/>
          <w:i/>
          <w:iCs/>
          <w:sz w:val="20"/>
          <w:szCs w:val="20"/>
        </w:rPr>
        <w:t>and CM-K</w:t>
      </w:r>
      <w:r w:rsidR="0032428D" w:rsidRPr="003B468F">
        <w:rPr>
          <w:rFonts w:ascii="Times New Roman" w:hAnsi="Times New Roman" w:cs="Times New Roman"/>
          <w:i/>
          <w:iCs/>
          <w:sz w:val="20"/>
          <w:szCs w:val="20"/>
          <w:vertAlign w:val="subscript"/>
        </w:rPr>
        <w:t>100</w:t>
      </w:r>
      <w:r w:rsidR="0032428D">
        <w:rPr>
          <w:rFonts w:ascii="Times New Roman" w:hAnsi="Times New Roman" w:cs="Times New Roman"/>
          <w:i/>
          <w:iCs/>
          <w:sz w:val="20"/>
          <w:szCs w:val="20"/>
        </w:rPr>
        <w:t>. This was likely due to the fewer N supply in IF-NPK</w:t>
      </w:r>
      <w:r w:rsidR="0032428D" w:rsidRPr="0032428D">
        <w:rPr>
          <w:rFonts w:ascii="Times New Roman" w:hAnsi="Times New Roman" w:cs="Times New Roman"/>
          <w:i/>
          <w:iCs/>
          <w:sz w:val="20"/>
          <w:szCs w:val="20"/>
          <w:vertAlign w:val="subscript"/>
        </w:rPr>
        <w:t>100</w:t>
      </w:r>
      <w:r w:rsidR="0032428D">
        <w:rPr>
          <w:rFonts w:ascii="Times New Roman" w:hAnsi="Times New Roman" w:cs="Times New Roman"/>
          <w:i/>
          <w:iCs/>
          <w:sz w:val="20"/>
          <w:szCs w:val="20"/>
        </w:rPr>
        <w:t xml:space="preserve"> thus indicated that doubling N supply could boost the productivity and nutritional quality of Red Russian kale. </w:t>
      </w:r>
    </w:p>
    <w:p w14:paraId="68CD7909" w14:textId="77777777" w:rsidR="00E27620" w:rsidRDefault="00E27620" w:rsidP="000960BF">
      <w:pPr>
        <w:spacing w:after="0" w:line="240" w:lineRule="auto"/>
        <w:jc w:val="both"/>
        <w:rPr>
          <w:rFonts w:ascii="Times New Roman" w:hAnsi="Times New Roman" w:cs="Times New Roman"/>
          <w:i/>
          <w:iCs/>
          <w:sz w:val="20"/>
          <w:szCs w:val="20"/>
        </w:rPr>
      </w:pPr>
    </w:p>
    <w:p w14:paraId="4823F034" w14:textId="3FD2827F" w:rsidR="00972F70" w:rsidRPr="00972F70" w:rsidRDefault="00972F70" w:rsidP="000960BF">
      <w:pPr>
        <w:spacing w:after="0" w:line="240" w:lineRule="auto"/>
        <w:jc w:val="both"/>
        <w:rPr>
          <w:rFonts w:ascii="Times New Roman" w:hAnsi="Times New Roman" w:cs="Times New Roman"/>
          <w:i/>
          <w:iCs/>
          <w:sz w:val="20"/>
          <w:szCs w:val="20"/>
          <w:lang w:val="en-US"/>
        </w:rPr>
      </w:pPr>
      <w:r>
        <w:rPr>
          <w:rFonts w:ascii="Times New Roman" w:hAnsi="Times New Roman" w:cs="Times New Roman"/>
          <w:b/>
          <w:bCs/>
          <w:i/>
          <w:iCs/>
          <w:sz w:val="20"/>
          <w:szCs w:val="20"/>
        </w:rPr>
        <w:t xml:space="preserve">Keywords: </w:t>
      </w:r>
      <w:r w:rsidR="0032428D" w:rsidRPr="00972F70">
        <w:rPr>
          <w:rFonts w:ascii="Times New Roman" w:hAnsi="Times New Roman" w:cs="Times New Roman"/>
          <w:b/>
          <w:bCs/>
          <w:i/>
          <w:iCs/>
          <w:sz w:val="20"/>
          <w:szCs w:val="20"/>
          <w:lang w:val="en-US"/>
        </w:rPr>
        <w:t>anthocyanins</w:t>
      </w:r>
      <w:r w:rsidR="00F627AA">
        <w:rPr>
          <w:rFonts w:ascii="Times New Roman" w:hAnsi="Times New Roman" w:cs="Times New Roman"/>
          <w:b/>
          <w:bCs/>
          <w:i/>
          <w:iCs/>
          <w:sz w:val="20"/>
          <w:szCs w:val="20"/>
        </w:rPr>
        <w:t>;</w:t>
      </w:r>
      <w:r w:rsidR="0032428D">
        <w:rPr>
          <w:rFonts w:ascii="Times New Roman" w:hAnsi="Times New Roman" w:cs="Times New Roman"/>
          <w:b/>
          <w:bCs/>
          <w:i/>
          <w:iCs/>
          <w:sz w:val="20"/>
          <w:szCs w:val="20"/>
        </w:rPr>
        <w:t xml:space="preserve"> </w:t>
      </w:r>
      <w:r w:rsidR="00F627AA">
        <w:rPr>
          <w:rFonts w:ascii="Times New Roman" w:hAnsi="Times New Roman" w:cs="Times New Roman"/>
          <w:b/>
          <w:bCs/>
          <w:i/>
          <w:iCs/>
          <w:sz w:val="20"/>
          <w:szCs w:val="20"/>
        </w:rPr>
        <w:t xml:space="preserve">carotenoids; compost; </w:t>
      </w:r>
      <w:r w:rsidRPr="00972F70">
        <w:rPr>
          <w:rFonts w:ascii="Times New Roman" w:hAnsi="Times New Roman" w:cs="Times New Roman"/>
          <w:b/>
          <w:bCs/>
          <w:i/>
          <w:iCs/>
          <w:sz w:val="20"/>
          <w:szCs w:val="20"/>
          <w:lang w:val="en-US"/>
        </w:rPr>
        <w:t xml:space="preserve">Red </w:t>
      </w:r>
      <w:r w:rsidR="0032428D">
        <w:rPr>
          <w:rFonts w:ascii="Times New Roman" w:hAnsi="Times New Roman" w:cs="Times New Roman"/>
          <w:b/>
          <w:bCs/>
          <w:i/>
          <w:iCs/>
          <w:sz w:val="20"/>
          <w:szCs w:val="20"/>
          <w:lang w:val="en-US"/>
        </w:rPr>
        <w:t xml:space="preserve">Russian </w:t>
      </w:r>
      <w:r w:rsidRPr="00972F70">
        <w:rPr>
          <w:rFonts w:ascii="Times New Roman" w:hAnsi="Times New Roman" w:cs="Times New Roman"/>
          <w:b/>
          <w:bCs/>
          <w:i/>
          <w:iCs/>
          <w:sz w:val="20"/>
          <w:szCs w:val="20"/>
          <w:lang w:val="en-US"/>
        </w:rPr>
        <w:t>kale</w:t>
      </w:r>
      <w:r>
        <w:rPr>
          <w:rFonts w:ascii="Times New Roman" w:hAnsi="Times New Roman" w:cs="Times New Roman"/>
          <w:b/>
          <w:bCs/>
          <w:i/>
          <w:iCs/>
          <w:sz w:val="20"/>
          <w:szCs w:val="20"/>
          <w:lang w:val="en-US"/>
        </w:rPr>
        <w:t>;</w:t>
      </w:r>
      <w:r w:rsidRPr="00972F70">
        <w:rPr>
          <w:rFonts w:ascii="Times New Roman" w:hAnsi="Times New Roman" w:cs="Times New Roman"/>
          <w:b/>
          <w:bCs/>
          <w:i/>
          <w:iCs/>
          <w:sz w:val="20"/>
          <w:szCs w:val="20"/>
          <w:lang w:val="en-US"/>
        </w:rPr>
        <w:t xml:space="preserve"> vitamin C</w:t>
      </w:r>
    </w:p>
    <w:p w14:paraId="4BB7769A" w14:textId="77777777" w:rsidR="008066B3" w:rsidRPr="008066B3" w:rsidRDefault="008066B3" w:rsidP="008066B3">
      <w:pPr>
        <w:spacing w:after="0" w:line="240" w:lineRule="auto"/>
        <w:jc w:val="both"/>
        <w:rPr>
          <w:rFonts w:ascii="Times New Roman" w:hAnsi="Times New Roman" w:cs="Times New Roman"/>
          <w:sz w:val="20"/>
          <w:szCs w:val="20"/>
          <w:lang w:val="en-US"/>
        </w:rPr>
      </w:pPr>
    </w:p>
    <w:p w14:paraId="70794A15" w14:textId="77777777" w:rsidR="0012497B" w:rsidRDefault="0012497B" w:rsidP="008066B3">
      <w:pPr>
        <w:spacing w:after="60" w:line="240" w:lineRule="auto"/>
        <w:jc w:val="both"/>
        <w:rPr>
          <w:rFonts w:ascii="Times New Roman" w:hAnsi="Times New Roman" w:cs="Times New Roman"/>
          <w:b/>
          <w:bCs/>
          <w:sz w:val="24"/>
          <w:szCs w:val="24"/>
          <w:lang w:val="en-US"/>
        </w:rPr>
      </w:pPr>
    </w:p>
    <w:p w14:paraId="74952A35" w14:textId="4BFE290A" w:rsidR="007B1C7D" w:rsidRDefault="00F627AA" w:rsidP="008066B3">
      <w:pPr>
        <w:spacing w:after="6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INTRODUCTION</w:t>
      </w:r>
    </w:p>
    <w:p w14:paraId="45FF9E1A" w14:textId="33C0D3DD" w:rsidR="009F71AC" w:rsidRPr="00D17D42" w:rsidRDefault="00780180" w:rsidP="00780180">
      <w:pPr>
        <w:spacing w:before="103" w:line="240" w:lineRule="auto"/>
        <w:ind w:firstLine="567"/>
        <w:jc w:val="both"/>
        <w:rPr>
          <w:rFonts w:ascii="Times New Roman" w:hAnsi="Times New Roman" w:cs="Times New Roman"/>
          <w:sz w:val="24"/>
          <w:szCs w:val="24"/>
        </w:rPr>
      </w:pPr>
      <w:r w:rsidRPr="00D17D42">
        <w:rPr>
          <w:rFonts w:ascii="Times New Roman" w:hAnsi="Times New Roman" w:cs="Times New Roman"/>
          <w:sz w:val="24"/>
          <w:szCs w:val="24"/>
        </w:rPr>
        <w:t xml:space="preserve">Kale is a highly valuable vegetable that has been cultivated organically for niche market in the supermarket and e-commerce. Kale variants largely marketed in Indonesia are the </w:t>
      </w:r>
      <w:r w:rsidR="009F71AC" w:rsidRPr="00D17D42">
        <w:rPr>
          <w:rFonts w:ascii="Times New Roman" w:hAnsi="Times New Roman" w:cs="Times New Roman"/>
          <w:sz w:val="24"/>
          <w:szCs w:val="24"/>
        </w:rPr>
        <w:t xml:space="preserve">curly </w:t>
      </w:r>
      <w:r w:rsidRPr="00D17D42">
        <w:rPr>
          <w:rFonts w:ascii="Times New Roman" w:hAnsi="Times New Roman" w:cs="Times New Roman"/>
          <w:sz w:val="24"/>
          <w:szCs w:val="24"/>
        </w:rPr>
        <w:t xml:space="preserve">type </w:t>
      </w:r>
      <w:r w:rsidR="009F71AC" w:rsidRPr="00D17D42">
        <w:rPr>
          <w:rFonts w:ascii="Times New Roman" w:hAnsi="Times New Roman" w:cs="Times New Roman"/>
          <w:sz w:val="24"/>
          <w:szCs w:val="24"/>
        </w:rPr>
        <w:t>dan Lacinato</w:t>
      </w:r>
      <w:r w:rsidRPr="00D17D42">
        <w:rPr>
          <w:rFonts w:ascii="Times New Roman" w:hAnsi="Times New Roman" w:cs="Times New Roman"/>
          <w:sz w:val="24"/>
          <w:szCs w:val="24"/>
        </w:rPr>
        <w:t>/</w:t>
      </w:r>
      <w:r w:rsidR="009F71AC" w:rsidRPr="00D17D42">
        <w:rPr>
          <w:rFonts w:ascii="Times New Roman" w:hAnsi="Times New Roman" w:cs="Times New Roman"/>
          <w:sz w:val="24"/>
          <w:szCs w:val="24"/>
        </w:rPr>
        <w:t xml:space="preserve">Nero. </w:t>
      </w:r>
      <w:r w:rsidRPr="00D17D42">
        <w:rPr>
          <w:rFonts w:ascii="Times New Roman" w:hAnsi="Times New Roman" w:cs="Times New Roman"/>
          <w:sz w:val="24"/>
          <w:szCs w:val="24"/>
        </w:rPr>
        <w:t xml:space="preserve">Both types can be consumed as raw vegetables (salad and smoothies) or cooked. Recently, there is a new type that has become well-known among farmers: </w:t>
      </w:r>
      <w:r w:rsidR="009F71AC" w:rsidRPr="00D17D42">
        <w:rPr>
          <w:rFonts w:ascii="Times New Roman" w:hAnsi="Times New Roman" w:cs="Times New Roman"/>
          <w:sz w:val="24"/>
          <w:szCs w:val="24"/>
        </w:rPr>
        <w:t xml:space="preserve">Red Russian </w:t>
      </w:r>
      <w:r w:rsidRPr="00D17D42">
        <w:rPr>
          <w:rFonts w:ascii="Times New Roman" w:hAnsi="Times New Roman" w:cs="Times New Roman"/>
          <w:sz w:val="24"/>
          <w:szCs w:val="24"/>
        </w:rPr>
        <w:t xml:space="preserve">or </w:t>
      </w:r>
      <w:r w:rsidR="009F71AC" w:rsidRPr="00D17D42">
        <w:rPr>
          <w:rFonts w:ascii="Times New Roman" w:hAnsi="Times New Roman" w:cs="Times New Roman"/>
          <w:sz w:val="24"/>
          <w:szCs w:val="24"/>
        </w:rPr>
        <w:t>Red Ruble</w:t>
      </w:r>
      <w:r w:rsidRPr="00D17D42">
        <w:rPr>
          <w:rFonts w:ascii="Times New Roman" w:hAnsi="Times New Roman" w:cs="Times New Roman"/>
          <w:sz w:val="24"/>
          <w:szCs w:val="24"/>
        </w:rPr>
        <w:t xml:space="preserve"> kale</w:t>
      </w:r>
      <w:r w:rsidR="009F71AC" w:rsidRPr="00D17D42">
        <w:rPr>
          <w:rFonts w:ascii="Times New Roman" w:hAnsi="Times New Roman" w:cs="Times New Roman"/>
          <w:sz w:val="24"/>
          <w:szCs w:val="24"/>
        </w:rPr>
        <w:t>.</w:t>
      </w:r>
      <w:r w:rsidR="009B6F6A">
        <w:rPr>
          <w:rFonts w:ascii="Times New Roman" w:hAnsi="Times New Roman" w:cs="Times New Roman"/>
          <w:sz w:val="24"/>
          <w:szCs w:val="24"/>
        </w:rPr>
        <w:t xml:space="preserve"> In Indonesia, this ve</w:t>
      </w:r>
      <w:r w:rsidR="009B6F6A" w:rsidRPr="009B6F6A">
        <w:rPr>
          <w:rFonts w:ascii="Times New Roman" w:hAnsi="Times New Roman" w:cs="Times New Roman"/>
          <w:sz w:val="24"/>
          <w:szCs w:val="24"/>
        </w:rPr>
        <w:t>getable is suitable to be grown in high altitude (</w:t>
      </w:r>
      <w:r w:rsidR="00F36931" w:rsidRPr="009B6F6A">
        <w:rPr>
          <w:rFonts w:ascii="Times New Roman" w:hAnsi="Times New Roman" w:cs="Times New Roman"/>
          <w:sz w:val="24"/>
          <w:szCs w:val="24"/>
          <w:lang w:val="en-US"/>
        </w:rPr>
        <w:t>700-1300 m</w:t>
      </w:r>
      <w:r w:rsidR="00D44B5E">
        <w:rPr>
          <w:rFonts w:ascii="Times New Roman" w:hAnsi="Times New Roman" w:cs="Times New Roman"/>
          <w:sz w:val="24"/>
          <w:szCs w:val="24"/>
          <w:lang w:val="en-US"/>
        </w:rPr>
        <w:t xml:space="preserve"> </w:t>
      </w:r>
      <w:r w:rsidR="009B6F6A" w:rsidRPr="009B6F6A">
        <w:rPr>
          <w:rFonts w:ascii="Times New Roman" w:hAnsi="Times New Roman" w:cs="Times New Roman"/>
          <w:sz w:val="24"/>
          <w:szCs w:val="24"/>
          <w:lang w:val="en-US"/>
        </w:rPr>
        <w:t>a</w:t>
      </w:r>
      <w:r w:rsidR="00D44B5E">
        <w:rPr>
          <w:rFonts w:ascii="Times New Roman" w:hAnsi="Times New Roman" w:cs="Times New Roman"/>
          <w:sz w:val="24"/>
          <w:szCs w:val="24"/>
          <w:lang w:val="en-US"/>
        </w:rPr>
        <w:t>bove sea level</w:t>
      </w:r>
      <w:r w:rsidR="009B6F6A" w:rsidRPr="009B6F6A">
        <w:rPr>
          <w:rFonts w:ascii="Times New Roman" w:hAnsi="Times New Roman" w:cs="Times New Roman"/>
          <w:sz w:val="24"/>
          <w:szCs w:val="24"/>
          <w:lang w:val="en-US"/>
        </w:rPr>
        <w:t xml:space="preserve">) as it requires the optimum temperature between </w:t>
      </w:r>
      <w:r w:rsidR="00F36931" w:rsidRPr="009B6F6A">
        <w:rPr>
          <w:rFonts w:ascii="Times New Roman" w:hAnsi="Times New Roman" w:cs="Times New Roman"/>
          <w:sz w:val="24"/>
          <w:szCs w:val="24"/>
          <w:lang w:val="en-US"/>
        </w:rPr>
        <w:t xml:space="preserve">20-24˚C </w:t>
      </w:r>
      <w:r w:rsidR="00F36931" w:rsidRPr="009B6F6A">
        <w:rPr>
          <w:rFonts w:ascii="Times New Roman" w:hAnsi="Times New Roman" w:cs="Times New Roman"/>
          <w:sz w:val="24"/>
          <w:szCs w:val="24"/>
          <w:lang w:val="en-US"/>
        </w:rPr>
        <w:fldChar w:fldCharType="begin" w:fldLock="1"/>
      </w:r>
      <w:r w:rsidR="00F36931" w:rsidRPr="009B6F6A">
        <w:rPr>
          <w:rFonts w:ascii="Times New Roman" w:hAnsi="Times New Roman" w:cs="Times New Roman"/>
          <w:sz w:val="24"/>
          <w:szCs w:val="24"/>
          <w:lang w:val="en-US"/>
        </w:rPr>
        <w:instrText>ADDIN CSL_CITATION {"citationItems":[{"id":"ITEM-1","itemData":{"DOI":"10.5539/jfr.v1n4p74","ISSN":"1927-0887","abstract":"&lt;p&gt;Conditions of plant cultivation directly influence the chlorophyll and carotenoid pigments concentrations. The aim of investigations was the determination of lutein in kale (&lt;em&gt;Brassica oleracea&lt;/em&gt; L. var. &lt;em&gt;acephala&lt;/em&gt;) upon various cultivation conditions including: low and high temperature (overnight and daytime in the greenhouse the temperature was 12 ± 2C and in the laboratory the temperature was 22 ± 2C), lack of water (some plants were watered only one time weekly), saline stress (5% of sodium chloride added to irrigation water; watering two times weekly was applied), as well as UV radiation of plants by means of UV lamp (lambda = 254 nm; suitable to UVC solar radiation; duration 4 h per day). Three months old cuttings were taken and next mentioned cultivation conditions were applied during one month. Moreover, the outdoor cultivation of kale cuttings was performed. Qualitative and quantitative analyses of plant extracts were made by use of HPLC-UV-VIS-MS technique. Mean values for lutein accumulation as a function of dry mass (mg/g) in leaves of kale have been presented. Obtained results show maximum xantophylls (lutein) concentration occur in fully developed plant leaves of kale for red kale 2.04 ± 0.15 and green kale 1.10 ± 0.09 mg/g respectively.&lt;/p&gt;","author":[{"dropping-particle":"","family":"Ligor","given":"Magdalena","non-dropping-particle":"","parse-names":false,"suffix":""},{"dropping-particle":"","family":"Buszewski","given":"Boguslaw","non-dropping-particle":"","parse-names":false,"suffix":""}],"container-title":"Journal of Food Research","id":"ITEM-1","issue":"4","issued":{"date-parts":[["2012"]]},"page":"74","title":"Effect of Kale Cultivation Conditions on Biosynthesis of Xanthophylls","type":"article-journal","volume":"1"},"uris":["http://www.mendeley.com/documents/?uuid=1a5d03b3-f706-4e5c-9e1c-0ce43e4bc8ca"]}],"mendeley":{"formattedCitation":"(Ligor &amp; Buszewski, 2012)","plainTextFormattedCitation":"(Ligor &amp; Buszewski, 2012)","previouslyFormattedCitation":"(Ligor &amp; Buszewski, 2012)"},"properties":{"noteIndex":0},"schema":"https://github.com/citation-style-language/schema/raw/master/csl-citation.json"}</w:instrText>
      </w:r>
      <w:r w:rsidR="00F36931" w:rsidRPr="009B6F6A">
        <w:rPr>
          <w:rFonts w:ascii="Times New Roman" w:hAnsi="Times New Roman" w:cs="Times New Roman"/>
          <w:sz w:val="24"/>
          <w:szCs w:val="24"/>
          <w:lang w:val="en-US"/>
        </w:rPr>
        <w:fldChar w:fldCharType="separate"/>
      </w:r>
      <w:r w:rsidR="00F36931" w:rsidRPr="009B6F6A">
        <w:rPr>
          <w:rFonts w:ascii="Times New Roman" w:hAnsi="Times New Roman" w:cs="Times New Roman"/>
          <w:noProof/>
          <w:sz w:val="24"/>
          <w:szCs w:val="24"/>
          <w:lang w:val="en-US"/>
        </w:rPr>
        <w:t>(Ligor &amp; Buszewski, 2012)</w:t>
      </w:r>
      <w:r w:rsidR="00F36931" w:rsidRPr="009B6F6A">
        <w:rPr>
          <w:rFonts w:ascii="Times New Roman" w:hAnsi="Times New Roman" w:cs="Times New Roman"/>
          <w:sz w:val="24"/>
          <w:szCs w:val="24"/>
          <w:lang w:val="en-US"/>
        </w:rPr>
        <w:fldChar w:fldCharType="end"/>
      </w:r>
      <w:r w:rsidR="00F36931" w:rsidRPr="009B6F6A">
        <w:rPr>
          <w:rFonts w:ascii="Times New Roman" w:hAnsi="Times New Roman" w:cs="Times New Roman"/>
          <w:sz w:val="24"/>
          <w:szCs w:val="24"/>
          <w:lang w:val="en-US"/>
        </w:rPr>
        <w:t xml:space="preserve">. </w:t>
      </w:r>
      <w:r w:rsidR="009B6F6A" w:rsidRPr="009B6F6A">
        <w:rPr>
          <w:rFonts w:ascii="Times New Roman" w:hAnsi="Times New Roman" w:cs="Times New Roman"/>
          <w:sz w:val="24"/>
          <w:szCs w:val="24"/>
        </w:rPr>
        <w:t>Despite of its emerging market, t</w:t>
      </w:r>
      <w:r w:rsidRPr="009B6F6A">
        <w:rPr>
          <w:rFonts w:ascii="Times New Roman" w:hAnsi="Times New Roman" w:cs="Times New Roman"/>
          <w:sz w:val="24"/>
          <w:szCs w:val="24"/>
        </w:rPr>
        <w:t xml:space="preserve">his </w:t>
      </w:r>
      <w:r w:rsidR="009B6F6A" w:rsidRPr="009B6F6A">
        <w:rPr>
          <w:rFonts w:ascii="Times New Roman" w:hAnsi="Times New Roman" w:cs="Times New Roman"/>
          <w:sz w:val="24"/>
          <w:szCs w:val="24"/>
        </w:rPr>
        <w:t xml:space="preserve">kale </w:t>
      </w:r>
      <w:r w:rsidRPr="00D17D42">
        <w:rPr>
          <w:rFonts w:ascii="Times New Roman" w:hAnsi="Times New Roman" w:cs="Times New Roman"/>
          <w:sz w:val="24"/>
          <w:szCs w:val="24"/>
        </w:rPr>
        <w:t>variant has never been researched in Indonesia.</w:t>
      </w:r>
    </w:p>
    <w:p w14:paraId="3A8C8EC8" w14:textId="77777777" w:rsidR="009001B0" w:rsidRDefault="00780180" w:rsidP="009001B0">
      <w:pPr>
        <w:spacing w:before="103" w:line="240" w:lineRule="auto"/>
        <w:ind w:firstLine="567"/>
        <w:jc w:val="both"/>
        <w:rPr>
          <w:rFonts w:ascii="Times New Roman" w:hAnsi="Times New Roman" w:cs="Times New Roman"/>
          <w:sz w:val="24"/>
          <w:szCs w:val="24"/>
        </w:rPr>
      </w:pPr>
      <w:r w:rsidRPr="00D17D42">
        <w:rPr>
          <w:rFonts w:ascii="Times New Roman" w:hAnsi="Times New Roman" w:cs="Times New Roman"/>
          <w:sz w:val="24"/>
          <w:szCs w:val="24"/>
        </w:rPr>
        <w:t>Kale generally contains higher amount of potassium and vitamin C compared to other vegetables. The Red Russian type per se is rich of carotenoid and anthocyanidin</w:t>
      </w:r>
      <w:r w:rsidR="00A146A7" w:rsidRPr="00D17D42">
        <w:rPr>
          <w:rFonts w:ascii="Times New Roman" w:hAnsi="Times New Roman" w:cs="Times New Roman"/>
          <w:sz w:val="24"/>
          <w:szCs w:val="24"/>
        </w:rPr>
        <w:t xml:space="preserve">s </w:t>
      </w:r>
      <w:sdt>
        <w:sdtPr>
          <w:rPr>
            <w:rFonts w:ascii="Times New Roman" w:hAnsi="Times New Roman" w:cs="Times New Roman"/>
            <w:sz w:val="24"/>
            <w:szCs w:val="24"/>
          </w:rPr>
          <w:tag w:val="MENDELEY_CITATION_v3_eyJjaXRhdGlvbklEIjoiTUVOREVMRVlfQ0lUQVRJT05fOTU1NmUzNDEtOGE4MS00Y2UzLTgzYWItYTczMjgwOWY2ZTRhIiwicHJvcGVydGllcyI6eyJub3RlSW5kZXgiOjB9LCJpc0VkaXRlZCI6ZmFsc2UsIm1hbnVhbE92ZXJyaWRlIjp7ImlzTWFudWFsbHlPdmVycmlkZGVuIjpmYWxzZSwiY2l0ZXByb2NUZXh0IjoiKFBhcmsgZXQgYWwuLCAyMDIyKSIsIm1hbnVhbE92ZXJyaWRlVGV4dCI6IiJ9LCJjaXRhdGlvbkl0ZW1zIjpbeyJpZCI6IjA0YjMwOGZmLWI2M2MtM2FiZC04YzVhLTUwOGJiZDBhNzA5MiIsIml0ZW1EYXRhIjp7InR5cGUiOiJhcnRpY2xlLWpvdXJuYWwiLCJpZCI6IjA0YjMwOGZmLWI2M2MtM2FiZC04YzVhLTUwOGJiZDBhNzA5MiIsInRpdGxlIjoiRWZmZWN0IG9mIENobG9yZWxsYSB2dWxnYXJpcyBvbiB0aGUgR3Jvd3RoIGFuZCBQaHl0b2NoZW1pY2FsIENvbnRlbnRzIG9mIOKAnFJlZCBSdXNzaWFu4oCdIEthbGUgKEJyYXNzaWNhIG5hcHVzIHZhci4gUGFidWxhcmlhKSIsImF1dGhvciI6W3siZmFtaWx5IjoiUGFyayIsImdpdmVuIjoiWXVuIEppIiwicGFyc2UtbmFtZXMiOmZhbHNlLCJkcm9wcGluZy1wYXJ0aWNsZSI6IiIsIm5vbi1kcm9wcGluZy1wYXJ0aWNsZSI6IiJ9LHsiZmFtaWx5IjoiUGFyayIsImdpdmVuIjoiSmFpIEVvayIsInBhcnNlLW5hbWVzIjpmYWxzZSwiZHJvcHBpbmctcGFydGljbGUiOiIiLCJub24tZHJvcHBpbmctcGFydGljbGUiOiIifSx7ImZhbWlseSI6IlRydW9uZyIsImdpdmVuIjoiVG8gUXV5ZW4iLCJwYXJzZS1uYW1lcyI6ZmFsc2UsImRyb3BwaW5nLXBhcnRpY2xlIjoiIiwibm9uLWRyb3BwaW5nLXBhcnRpY2xlIjoiIn0seyJmYW1pbHkiOiJLb28iLCJnaXZlbiI6IlNvbmcgWWkiLCJwYXJzZS1uYW1lcyI6ZmFsc2UsImRyb3BwaW5nLXBhcnRpY2xlIjoiIiwibm9uLWRyb3BwaW5nLXBhcnRpY2xlIjoiIn0seyJmYW1pbHkiOiJDaG9pIiwiZ2l2ZW4iOiJKYWUgSHllb25nIiwicGFyc2UtbmFtZXMiOmZhbHNlLCJkcm9wcGluZy1wYXJ0aWNsZSI6IiIsIm5vbi1kcm9wcGluZy1wYXJ0aWNsZSI6IiJ9LHsiZmFtaWx5IjoiS2ltIiwiZ2l2ZW4iOiJTYW5nIE1pbiIsInBhcnNlLW5hbWVzIjpmYWxzZSwiZHJvcHBpbmctcGFydGljbGUiOiIiLCJub24tZHJvcHBpbmctcGFydGljbGUiOiIifV0sImNvbnRhaW5lci10aXRsZSI6IkFncm9ub215IiwiRE9JIjoiMTAuMzM5MC9hZ3Jvbm9teTEyMDkyMTM4IiwiSVNTTiI6IjIwNzM0Mzk1IiwiaXNzdWVkIjp7ImRhdGUtcGFydHMiOltbMjAyMl1dfSwiYWJzdHJhY3QiOiJLYWxlIGlzIGEgcHJvbWluZW50IGxlYWZ5IHZlZ2V0YWJsZSBiZWNhdXNlIG9mIGl0cyBoaWdoIGNvbnRlbnQgb2YgYmlvYWN0aXZlIGNvbXBvdW5kcyBhbmQgdmFyaW91cyBoZWFsdGggYmVuZWZpdHMuIE1pY3JvYWxnYWUgaGF2ZSBiZWVuIHN1Z2dlc3RlZCBhcyBhIGJpb3N0aW11bGF0b3IgdGhhdCBjYW4gcmVwbGFjZSBjaGVtaWNhbCBmZXJ0aWxpemVycyBieSBlbmhhbmNpbmcgY3JvcCB5aWVsZCBhbmQgc3VwcG9ydGluZyBzb2lsIGNhcmJvbiBzZXF1ZXN0cmF0aW9uLiBJbiB0aGlzIHN0dWR5LCB0aGUgZWZmZWN0IG9mIENobG9yZWxsYSB2dWxnYXJpcyBhcyBhIHBsYW50IGJpb3N0aW11bGFudCBvbiB0aGUgZ3Jvd3RoIGFuZCBzZWNvbmRhcnkgbWV0YWJvbGl0ZSBjb250ZW50cyBvZiDigJxSZWQgUnVzc2lhbuKAnSBrYWxlIChCcmFzc2ljYSBuYXB1cyB2YXIuIFBhYnVsYXJpYSkgd2l0aCBncmVlbiBsZWF2ZXMgYW5kIHB1cnBsZSB2ZWlucyBoYXMgYmVlbiBkZW1vbnN0cmF0ZWQuIFRocmVlIENobG9yZWxsYSB0cmVhdG1lbnRzIHdlcmUgdXNlZDogQ1MsIEMuIHZ1bGdhcmlzIHN1c3BlbnNpb247IENCLCBDLiB2dWxnYXJpcyBiaW9tYXNzOyBhbmQgQ0ZTLCBmaWx0ZXJlZCBDLiB2dWxnYXJpcy1mcmVlIHN1cGVybmF0YW50LiBUaGUgcGxhbnQgZ3Jvd3RoIHJhdGVzLCBwaHl0b2NoZW1pY2FsIGNvbnRlbnRzLCBhbmQgaW5kaXZpZHVhbCBnbHVjb3Npbm9sYXRlIGFuZCBhbnRob2N5YW5pbiBjb250ZW50cyB3ZXJlIGRldGVybWluZWQuIFRoZXJlIHdhcyBubyBzaWduaWZpY2FudCBkaWZmZXJlbmNlIHVuZGVyIHRoZSBDUyBhbmQgQ0IgdHJlYXRtZW50cywgd2hpbGUgQ0ZTIG5lZ2F0aXZlbHkgaW5mbHVlbmNlZCBvbiBrYWxlIGdyb3d0aCB3aXRoIDM3JSByZWR1Y3Rpb24gb2YgZHJpZWQgd2VpZ2h0LiBJbiBjb250cmFzdCwgbWV0YWJvbGl0ZSBwcm9kdWN0aW9uIGRpZmZlcmVkIGFjY29yZGluZyB0byBDaGxvcmVsbGEgdHJlYXRtZW50cy4gVG90YWwgY29udGVudHMgb2YgY2hsb3JvcGh5bGwgYW5kIGNhcm90ZW5vaWQgd2VyZSBpbmNyZWFzZWQgYnkgMS41NyBhbmQgMS40MSBmb2xkcyBieSBDUyB0cmVhdG1lbnQsIHdoZXJlYXMgdG90YWwgY29udGVudHMgb2YgcGhlbm9sIGFuZCBmbGF2b25vaWRzIHdlcmUgZW5oYW5jZWQgYnkgMS4zMCBhbmQgMS4yMiBmb2xkcyBieSBDRlMgdHJlYXRtZW50LiBUb3RhbGx5LCBzZXZlbiBnbHVjb3Npbm9sYXRlcyBhbmQgZm91ciBhbnRob2N5YW5pbnMgd2VyZSBjaGFyYWN0ZXJpemVkIGFuZCBxdWFudGlmaWVkIGluZGl2aWR1YWxseS4gTm90YWJseSwgQ0ZTIHRyZWF0bWVudCBpbmNyZWFzZWQgZ2x1Y29uYXN0dXJ0aWluIGFuZCBhbGwgYW50aG9jeWFuaW5zIHRoZSBtb3N0LCAxMC4yOC1mb2xkIGFuZCA1LjkwLWZvbGQsIHJlc3BlY3RpdmVseS4iLCJpc3N1ZSI6IjkiLCJ2b2x1bWUiOiIxMiIsImNvbnRhaW5lci10aXRsZS1zaG9ydCI6IiJ9LCJpc1RlbXBvcmFyeSI6ZmFsc2V9XX0="/>
          <w:id w:val="-591850634"/>
          <w:placeholder>
            <w:docPart w:val="C54142B42EEA4DC4B47E294B9A38664F"/>
          </w:placeholder>
        </w:sdtPr>
        <w:sdtContent>
          <w:r w:rsidR="009F71AC" w:rsidRPr="00D17D42">
            <w:rPr>
              <w:rFonts w:ascii="Times New Roman" w:hAnsi="Times New Roman" w:cs="Times New Roman"/>
              <w:sz w:val="24"/>
              <w:szCs w:val="24"/>
            </w:rPr>
            <w:t>(Park et al., 2022)</w:t>
          </w:r>
        </w:sdtContent>
      </w:sdt>
      <w:r w:rsidR="009F71AC" w:rsidRPr="00D17D42">
        <w:rPr>
          <w:rFonts w:ascii="Times New Roman" w:hAnsi="Times New Roman" w:cs="Times New Roman"/>
          <w:sz w:val="24"/>
          <w:szCs w:val="24"/>
        </w:rPr>
        <w:t xml:space="preserve">. </w:t>
      </w:r>
      <w:r w:rsidR="00A146A7" w:rsidRPr="00D17D42">
        <w:rPr>
          <w:rFonts w:ascii="Times New Roman" w:hAnsi="Times New Roman" w:cs="Times New Roman"/>
          <w:sz w:val="24"/>
          <w:szCs w:val="24"/>
        </w:rPr>
        <w:t xml:space="preserve">Carotenoids and anthocyanidins are responsible for the red and purple appearance of vegetables as well as highly beneficial for human health </w:t>
      </w:r>
      <w:sdt>
        <w:sdtPr>
          <w:rPr>
            <w:rFonts w:ascii="Times New Roman" w:hAnsi="Times New Roman" w:cs="Times New Roman"/>
            <w:sz w:val="24"/>
            <w:szCs w:val="24"/>
          </w:rPr>
          <w:tag w:val="MENDELEY_CITATION_v3_eyJjaXRhdGlvbklEIjoiTUVOREVMRVlfQ0lUQVRJT05fMjNiNzg2OWMtYmQzNy00ZTQ3LThiZjYtOWZhMjA3NDFkNTM1IiwicHJvcGVydGllcyI6eyJub3RlSW5kZXgiOjB9LCJpc0VkaXRlZCI6ZmFsc2UsIm1hbnVhbE92ZXJyaWRlIjp7ImlzTWFudWFsbHlPdmVycmlkZGVuIjpmYWxzZSwiY2l0ZXByb2NUZXh0IjoiKFpoYW5nICYjMzg7IEppbmcsIDIwMjIpIiwibWFudWFsT3ZlcnJpZGVUZXh0IjoiIn0sImNpdGF0aW9uSXRlbXMiOlt7ImlkIjoiMTZlZGVkMjUtNjEwNy0zYTIxLTk1NDctZDM1MTRiNTY0YWM3IiwiaXRlbURhdGEiOnsidHlwZSI6ImFydGljbGUiLCJpZCI6IjE2ZWRlZDI1LTYxMDctM2EyMS05NTQ3LWQzNTE0YjU2NGFjNyIsInRpdGxlIjoiQW50aG9jeWFuaW5zIGluIEJyYXNzaWNhY2VhZTogY29tcG9zaXRpb24sIHN0YWJpbGl0eSwgYmlvYXZhaWxhYmlsaXR5LCBhbmQgcG90ZW50aWFsIGhlYWx0aCBiZW5lZml0cyIsImF1dGhvciI6W3siZmFtaWx5IjoiWmhhbmciLCJnaXZlbiI6Ik5hbiIsInBhcnNlLW5hbWVzIjpmYWxzZSwiZHJvcHBpbmctcGFydGljbGUiOiIiLCJub24tZHJvcHBpbmctcGFydGljbGUiOiIifSx7ImZhbWlseSI6IkppbmciLCJnaXZlbiI6IlB1IiwicGFyc2UtbmFtZXMiOmZhbHNlLCJkcm9wcGluZy1wYXJ0aWNsZSI6IiIsIm5vbi1kcm9wcGluZy1wYXJ0aWNsZSI6IiJ9XSwiY29udGFpbmVyLXRpdGxlIjoiQ3JpdGljYWwgUmV2aWV3cyBpbiBGb29kIFNjaWVuY2UgYW5kIE51dHJpdGlvbiIsImNvbnRhaW5lci10aXRsZS1zaG9ydCI6IkNyaXQgUmV2IEZvb2QgU2NpIE51dHIiLCJET0kiOiIxMC4xMDgwLzEwNDA4Mzk4LjIwMjAuMTg1MjE3MCIsIklTU04iOiIxNTQ5Nzg1MiIsImlzc3VlZCI6eyJkYXRlLXBhcnRzIjpbWzIwMjJdXX0sImFic3RyYWN0IjoiQnJhc3NpY2FjZWFlIGZhbWlseSBpbmNsdWRlcyB2YXJpb3VzIGVjb25vbWljIHBsYW50cyBmb3IgZWRpYmxlIG9yIG9ybmFtZW50YWwgcHVycG9zZXMuIEJyYXNzaWNhY2VhZSB2ZWdldGFibGVzIGFyZSBjb25zaWRlcmVkIHRvIGJlIGEgbWFqb3IgcGFydCBvZiBodW1hbiBkaWV0IGFzIHNvdXJjZXMgcmljaCBpbiBwaHl0b2NoZW1pY2Fscy4gQW1vbmcgdGhlbSwgYW50aG9jeWFuaW5zIHByb3ZpZGUgcmVkIHRvIGJsdWUgY29sb3JzIGluIEJyYXNzaWNhY2VhZSBwbGFudHMgYW5kIGFzIHdlbGwgaGF2ZSBudXRyaXRpb25hbCB2YWx1ZSBhbmQgcGhhcm1hY2V1dGljYWwgcG90ZW50aWFsLiBUaGlzIHJldmlldyBhaW1zIHRvIHN1bW1hcml6ZSB0aGUgY2hlbWljYWwgY29tcG9zaXRpb24sIHN0YWJpbGl0eSwgYmlvYWNjZXNzaWJpbGl0eSwgYmlvYXZhaWxhYmlsaXR5LCBwb3RlbnRpYWwgaGVhbHRoIGJlbmVmaXRzLCBhbmQgYXBwbGljYXRpb25zIG9mIGFudGhvY3lhbmlucyBmcm9tIEJyYXNzaWNhY2VhZS4gQWRkaXRpb25hbGx5LCB0aGUgcG90ZW50aWFsIGZvciBpbmNvcnBvcmF0aW9uIG9mIEJyYXNzaWNhY2VhZSBhbnRob2N5YW5pbnMgaW4gZm9vZCBzeXN0ZW1zIGFzIGZvb2QgYWRkaXRpdmVzIGFuZCBmdW5jdGlvbmFsIGluZ3JlZGllbnRzIHdhcyBkZW1vbnN0cmF0ZWQuIiwiaXNzdWUiOiI4Iiwidm9sdW1lIjoiNjIifSwiaXNUZW1wb3JhcnkiOmZhbHNlfV19"/>
          <w:id w:val="-646906951"/>
          <w:placeholder>
            <w:docPart w:val="C54142B42EEA4DC4B47E294B9A38664F"/>
          </w:placeholder>
        </w:sdtPr>
        <w:sdtContent>
          <w:r w:rsidR="009F71AC" w:rsidRPr="00D17D42">
            <w:rPr>
              <w:rFonts w:ascii="Times New Roman" w:hAnsi="Times New Roman" w:cs="Times New Roman"/>
              <w:sz w:val="24"/>
              <w:szCs w:val="24"/>
            </w:rPr>
            <w:t>(Zhang &amp; Jing, 2022)</w:t>
          </w:r>
        </w:sdtContent>
      </w:sdt>
      <w:r w:rsidR="009F71AC" w:rsidRPr="00D17D42">
        <w:rPr>
          <w:rFonts w:ascii="Times New Roman" w:hAnsi="Times New Roman" w:cs="Times New Roman"/>
          <w:sz w:val="24"/>
          <w:szCs w:val="24"/>
        </w:rPr>
        <w:t xml:space="preserve">. </w:t>
      </w:r>
      <w:r w:rsidR="00A146A7" w:rsidRPr="00D17D42">
        <w:rPr>
          <w:rFonts w:ascii="Times New Roman" w:hAnsi="Times New Roman" w:cs="Times New Roman"/>
          <w:sz w:val="24"/>
          <w:szCs w:val="24"/>
        </w:rPr>
        <w:t xml:space="preserve">In order to gain </w:t>
      </w:r>
      <w:r w:rsidR="002C3CA6">
        <w:rPr>
          <w:rFonts w:ascii="Times New Roman" w:hAnsi="Times New Roman" w:cs="Times New Roman"/>
          <w:sz w:val="24"/>
          <w:szCs w:val="24"/>
        </w:rPr>
        <w:t xml:space="preserve">its </w:t>
      </w:r>
      <w:r w:rsidR="00A146A7" w:rsidRPr="00D17D42">
        <w:rPr>
          <w:rFonts w:ascii="Times New Roman" w:hAnsi="Times New Roman" w:cs="Times New Roman"/>
          <w:sz w:val="24"/>
          <w:szCs w:val="24"/>
        </w:rPr>
        <w:t xml:space="preserve">optimum benefit for human health, </w:t>
      </w:r>
      <w:r w:rsidR="002C3CA6">
        <w:rPr>
          <w:rFonts w:ascii="Times New Roman" w:hAnsi="Times New Roman" w:cs="Times New Roman"/>
          <w:sz w:val="24"/>
          <w:szCs w:val="24"/>
        </w:rPr>
        <w:t xml:space="preserve">kale </w:t>
      </w:r>
      <w:r w:rsidR="00A146A7" w:rsidRPr="00D17D42">
        <w:rPr>
          <w:rFonts w:ascii="Times New Roman" w:hAnsi="Times New Roman" w:cs="Times New Roman"/>
          <w:sz w:val="24"/>
          <w:szCs w:val="24"/>
        </w:rPr>
        <w:t xml:space="preserve">should be consumed raw as cooking will decrease its </w:t>
      </w:r>
      <w:r w:rsidR="009F71AC" w:rsidRPr="00D17D42">
        <w:rPr>
          <w:rFonts w:ascii="Times New Roman" w:hAnsi="Times New Roman" w:cs="Times New Roman"/>
          <w:sz w:val="24"/>
          <w:szCs w:val="24"/>
        </w:rPr>
        <w:t xml:space="preserve">vitamin C, </w:t>
      </w:r>
      <w:r w:rsidR="00A146A7" w:rsidRPr="00D17D42">
        <w:rPr>
          <w:rFonts w:ascii="Times New Roman" w:hAnsi="Times New Roman" w:cs="Times New Roman"/>
          <w:sz w:val="24"/>
          <w:szCs w:val="24"/>
        </w:rPr>
        <w:t xml:space="preserve">polyphenol, and beta-carotene content </w:t>
      </w:r>
      <w:sdt>
        <w:sdtPr>
          <w:rPr>
            <w:rFonts w:ascii="Times New Roman" w:hAnsi="Times New Roman" w:cs="Times New Roman"/>
            <w:sz w:val="24"/>
            <w:szCs w:val="24"/>
          </w:rPr>
          <w:tag w:val="MENDELEY_CITATION_v3_eyJjaXRhdGlvbklEIjoiTUVOREVMRVlfQ0lUQVRJT05fZmM2YjdhYTctNmQyMC00YWMwLWE2NzUtNTBjZmU4ZWVkYjFlIiwicHJvcGVydGllcyI6eyJub3RlSW5kZXgiOjB9LCJpc0VkaXRlZCI6ZmFsc2UsIm1hbnVhbE92ZXJyaWRlIjp7ImlzTWFudWFsbHlPdmVycmlkZGVuIjpmYWxzZSwiY2l0ZXByb2NUZXh0IjoiKFNpa29yYSAmIzM4OyBCb2R6aWFyY3p5aywgMjAxMikiLCJtYW51YWxPdmVycmlkZVRleHQiOiIifSwiY2l0YXRpb25JdGVtcyI6W3siaWQiOiJmN2I3ODJjNy02ZjQ0LTM1OTEtYjMyYy00N2VhOGIwZGNlMDMiLCJpdGVtRGF0YSI6eyJ0eXBlIjoiYXJ0aWNsZS1qb3VybmFsIiwiaWQiOiJmN2I3ODJjNy02ZjQ0LTM1OTEtYjMyYy00N2VhOGIwZGNlMDMiLCJ0aXRsZSI6IkNvbXBvc2l0aW9uIGFuZCBhbnRpb3hpZGFudCBhY3Rpdml0eSBvZiBrYWxlIChCcmFzc2ljYSBvbGVyYWNlYSBMLiBWYXIuIEFjZXBoYWxhKSByYXcgYW5kIGNvb2tlZCIsImF1dGhvciI6W3siZmFtaWx5IjoiU2lrb3JhIiwiZ2l2ZW4iOiJFbHpiaWV0YSIsInBhcnNlLW5hbWVzIjpmYWxzZSwiZHJvcHBpbmctcGFydGljbGUiOiIiLCJub24tZHJvcHBpbmctcGFydGljbGUiOiIifSx7ImZhbWlseSI6IkJvZHppYXJjenlrIiwiZ2l2ZW4iOiJJemFiZWxhIiwicGFyc2UtbmFtZXMiOmZhbHNlLCJkcm9wcGluZy1wYXJ0aWNsZSI6IiIsIm5vbi1kcm9wcGluZy1wYXJ0aWNsZSI6IiJ9XSwiY29udGFpbmVyLXRpdGxlIjoiQWN0YSBTY2llbnRpYXJ1bSBQb2xvbm9ydW0sIFRlY2hub2xvZ2lhIEFsaW1lbnRhcmlhIiwiY29udGFpbmVyLXRpdGxlLXNob3J0IjoiQWN0YSBTY2kgUG9sIFRlY2hub2wgQWxpbWVudCIsIklTU04iOiIxNjQ0MDczMCIsImlzc3VlZCI6eyJkYXRlLXBhcnRzIjpbWzIwMTJdXX0sImFic3RyYWN0IjoiQmFja2dyb3VuZC4gQ2FiYmFnZSB2ZWdldGFibGVzLCBsaWtlIEJyYXNzaWNhIGdyb3VwLCBhcmUgcGVyY2VpdmVkIGFzIHZlcnkgdmFsdWFibGUgZm9vZCBwcm9kdWN0cy4gVGhleSBoYXZlIGEgdmVyeSBnb29kIG51dHJpdGl2ZSB2YWx1ZSwgaGlnaCBhbnRpb3hpZGFudCBhY3Rpdml0eSBhbmQgcHJvLWhlYWx0aHkgcG90ZW50aWFsLiBFc3BlY2lhbGx5LCBrYWxlIChCcmFzc2ljYSBvbGVyYWNlYSBMLiB2YXIuIGFjZXBoYWxhKSBpcyBjaGFyYWN0ZXJpemVkIGJ5IGdvb2QgbnV0cml0aW9uYWwgYW5kIHByby1oZWFsdGh5IHByb3BlcnRpZXMsIGJ1dCB0aGlzIHZlZ2V0YWJsZSBpcyBub3QgcG9wdWxhciBpbiBQb2xhbmQuIFRoZSBhaW0gb2YgdGhpcyB3b3JrIHdhcyB0byBhc3Nlc3MgdGhlIGNoZW1pY2FsIGNvbXBvc2l0aW9uIGFuZCBhbnRpb3hpZGFudCBhY3Rpdml0eSBvZiBrYWxlIHZhcmlldHkgV2ludGVyYm9yIEYxIGFuZCBpbnZlc3RpZ2F0aW9uIG9mIGNvb2tpbmcgcHJvY2VzcyBvbiBzZWxlY3RlZCBjaGFyYWN0ZXJpc3RpY3MuIE1hdGVyaWFsIGFuZCBtZXRob2RzLiBUaGUgY2hlbWljYWwgY29tcG9zaXRpb24gYW5kIGFudGlveGlkYW50IGFjdGl2aXR5IHdlcmUgZGV0ZXJtaW5lZCBpbiBsZWF2ZXMgb2Yga2FsZSBXaW50ZXJib3IgRjEgdmFyaWV0eSBhZnRlciB0aHJlZSBzdWJzZXF1ZW50IHllYXJzIG9mIGdyb3dpbmcuIEluIG9uZSBzZWFzb24sIGFuYWx5c2VzIHdlcmUgcGVyZm9ybWVkIG9uIHJhdyBhbmQgY29va2VkIGxlYXZlcy4gUmVzdWx0cy4gVGhlIGludmVzdGlnYXRlZCBrYWxlIHdhcyBjaGFyYWN0ZXJpemVkIGJ5IGhpZ2ggYXZlcmFnZSBjb250ZW50cyBvZjogzrItY2Fyb3RlbmUgKDYuNDAgbWcvMTAwIGcgZi5tLiksIHZpdGFtaW4gQyAoNjIuMjcgbWcvMTAwIGcgZi5tLiksIGFsaW1lbnRhcnkgZmliZXIgKDguMzkgZy8xMDAgZyBmLm0uKSBhbmQgYXNoICgyLjExIGcvMTAwIGcgZi5tLikuIFRoZSBhdmVyYWdlIGFtb3VudHMgb2Ygbml0cml0ZXMgKElJSSkgYW5kIChWKSB3ZXJlIDMuMzYgbWcgTmFOTzIva2cgZi5tLiBhbmQgMTIwNi40IG1nIE5hTk8zL2tnIGYubS4sIHJlc3BlY3RpdmVseS4gVGhlIGludmVzdGlnYXRlZCBrYWxlIGNvbnRhaW5lZCBwb2x5cGhlbm9saWMgY29tcG91bmRzIGF0IGF2ZXJhZ2UgbGV2ZWwgb2YgNTc0LjkgbWcgb2YgY2hsb3JvZ2VuaWMgYWNpZC8xMDAgZyBmLm0uLCBhbmQgaXRzIGFudGlveGlkYW50IGFjdGl2aXR5IG1lYXN1cmVkIGFzIEFCVFMgcmFkaWNhbCBzY2F2ZW5naW5nIGFiaWxpdHkgd2FzIDMzLjIyIM68TSBUcm9sb3gvZyBvZiBmcmVzaCB2ZWdldGFibGUuIEl0IHdhcyBvYnNlcnZlZCBhIHNpZ25pZmljYW50IGxvd2VyaW5nIG9mIGFudGlveGlkYW50IGNvbXBvdW5kcyBhcyBhIHJlc3VsdCBvZiBjb29raW5nLiBUaGUgbG9zc2VzIG9mIHZpdGFtaW4gQyB3ZXJlIGF0IGFib3V0IDg5JSwgcG9seXBoZW5vbHMgYXQgdGhlIGxldmVsIG9mIDU2JSwgaW4gY2FsY3VsYXRpb24gb24gZHJ5IG1hc3Mgb2YgdGhlIHByb2R1Y3QuIFRoZSBoaWdoZXN0IHN0YWJpbGl0eSB3YXMgc2hvd24gaW4gdGhlIGNhc2Ugb2YgYmV0YS1jYXJvdGVuZSwgZm9yIHdoaWNoIHRoZSBsb3NzZXMgd2VyZSBhdCBhYm91dCA1JS4gQW50aW94aWRhbnQgYWN0aXZpdHkgb2YgY29va2VkIHZlZ2V0YWJsZSBsb3dlcmVkIGFuZCByZWFjaGVkIHRoZSBsZXZlbCBvZiAzOCUuIFRoZXJlIHdlcmUgYWxzbyBzb21lIGxvc3NlcyBvYnNlcnZlZCBpbiBtYWNyby1jb21wb25lbnRzIGZyb20gMTMlIGZvciB6aW5jIHRvIDQ3JSBmb3Igc29kaXVtLiBUaGUgY29udGVudHMgb2YgaGFybWZ1bCBuaXRyaXRlcyBhbmQgbml0cmF0ZXMgaW4gY2FsY3VsYXRpb24gb24gZHJ5IG1hc3Mgd2VyZSBzaWduaWZpY2FudGx5IGxvd2VyIGFzIGEgcmVzdWx0IG9mIGNvb2tpbmcsIGJ5IDY3JSBhbmQgNzglLCByZXNwZWN0aXZlbHkuIENvbmNsdXNpb24uIFdpbnRlcmJvciBGMSB2YXJpZXR5IG9mIGthbGUgaGFzIGEgZ3JlYXQgbnV0cml0aXZlIHZhbHVlIGFuZCBoaWdoIGFudGlveGlkYW50IGFjdGl2aXR5LiBUaGUgY29va2luZyBwcm9jZXNzIG9mIGthbGUgcmVzdWx0ZWQgaW4gbG93ZXJpbmcgb2YgdGhlIGFudGlveGlkYW50IGFjdGl2aXR5IG9mIGl0cyBhbnRpb3hpZGFudHMgZXNwZWNpYWxseSBvZiB2aXRhbWluIEMsIHBvbHlwaGVub2xzIGFuZCB0byB0aGUgbGVzc2VyIGV4dGVudCBvZiDOsi1jYXJvdGVuZSB3aGF0IGNvbmZpcm1zIHRoYXQgdmVnZXRhYmxlIHNob3VsZCBiZSBlYXRlbiBpbiByYXcgZm9ybSBvciBqdXN0IHVuZGVyZ28gbGl0dGxlIHByb2Nlc3NpbmcgYmVmb3JlIGNvbnN1bXB0aW9uLCBmb3IgZXhhbXBsZSBibGFuY2hpbmcuIMKpIEJ5IFd5ZGF3bmljdHdvIFVuaXdlcnN5dGV0dSBQcnp5cm9kbmljemVnbyB3IFBvem5hbml1LiIsImlzc3VlIjoiMyIsInZvbHVtZSI6IjExIn0sImlzVGVtcG9yYXJ5IjpmYWxzZX1dfQ=="/>
          <w:id w:val="-1392196494"/>
          <w:placeholder>
            <w:docPart w:val="C54142B42EEA4DC4B47E294B9A38664F"/>
          </w:placeholder>
        </w:sdtPr>
        <w:sdtContent>
          <w:r w:rsidR="009F71AC" w:rsidRPr="00D17D42">
            <w:rPr>
              <w:rFonts w:ascii="Times New Roman" w:hAnsi="Times New Roman" w:cs="Times New Roman"/>
              <w:sz w:val="24"/>
              <w:szCs w:val="24"/>
            </w:rPr>
            <w:t xml:space="preserve">(Sikora &amp; </w:t>
          </w:r>
          <w:proofErr w:type="spellStart"/>
          <w:r w:rsidR="009F71AC" w:rsidRPr="00D17D42">
            <w:rPr>
              <w:rFonts w:ascii="Times New Roman" w:hAnsi="Times New Roman" w:cs="Times New Roman"/>
              <w:sz w:val="24"/>
              <w:szCs w:val="24"/>
            </w:rPr>
            <w:t>Bodziarczyk</w:t>
          </w:r>
          <w:proofErr w:type="spellEnd"/>
          <w:r w:rsidR="009F71AC" w:rsidRPr="00D17D42">
            <w:rPr>
              <w:rFonts w:ascii="Times New Roman" w:hAnsi="Times New Roman" w:cs="Times New Roman"/>
              <w:sz w:val="24"/>
              <w:szCs w:val="24"/>
            </w:rPr>
            <w:t>, 2012)</w:t>
          </w:r>
        </w:sdtContent>
      </w:sdt>
      <w:r w:rsidR="009F71AC" w:rsidRPr="00D17D42">
        <w:rPr>
          <w:rFonts w:ascii="Times New Roman" w:hAnsi="Times New Roman" w:cs="Times New Roman"/>
          <w:sz w:val="24"/>
          <w:szCs w:val="24"/>
        </w:rPr>
        <w:t>.</w:t>
      </w:r>
      <w:r w:rsidR="00A146A7" w:rsidRPr="00D17D42">
        <w:rPr>
          <w:rFonts w:ascii="Times New Roman" w:hAnsi="Times New Roman" w:cs="Times New Roman"/>
          <w:sz w:val="24"/>
          <w:szCs w:val="24"/>
        </w:rPr>
        <w:t xml:space="preserve"> Therefore, organic production is a feasible alternative to produce Red Russian kale as raw food since </w:t>
      </w:r>
      <w:r w:rsidR="00A146A7" w:rsidRPr="00D17D42">
        <w:rPr>
          <w:rFonts w:ascii="Times New Roman" w:hAnsi="Times New Roman" w:cs="Times New Roman"/>
          <w:sz w:val="24"/>
          <w:szCs w:val="24"/>
        </w:rPr>
        <w:lastRenderedPageBreak/>
        <w:t>organic cultivation avoids the use of synthetic inputs which often cause harmful residues in agricultural produces</w:t>
      </w:r>
      <w:r w:rsidR="009F71AC" w:rsidRPr="00D17D42">
        <w:rPr>
          <w:rFonts w:ascii="Times New Roman" w:hAnsi="Times New Roman" w:cs="Times New Roman"/>
          <w:sz w:val="24"/>
          <w:szCs w:val="24"/>
        </w:rPr>
        <w:t>.</w:t>
      </w:r>
    </w:p>
    <w:p w14:paraId="49A474B8" w14:textId="24671E6A" w:rsidR="009F71AC" w:rsidRPr="009001B0" w:rsidRDefault="00A146A7" w:rsidP="00A146A7">
      <w:pPr>
        <w:spacing w:before="103" w:line="240" w:lineRule="auto"/>
        <w:ind w:firstLine="567"/>
        <w:jc w:val="both"/>
        <w:rPr>
          <w:rFonts w:ascii="Times New Roman" w:hAnsi="Times New Roman" w:cs="Times New Roman"/>
          <w:sz w:val="24"/>
          <w:szCs w:val="24"/>
        </w:rPr>
      </w:pPr>
      <w:r w:rsidRPr="00D17D42">
        <w:rPr>
          <w:rFonts w:ascii="Times New Roman" w:hAnsi="Times New Roman" w:cs="Times New Roman"/>
          <w:sz w:val="24"/>
          <w:szCs w:val="24"/>
        </w:rPr>
        <w:t xml:space="preserve">Organic production requires intensive use of organic materials as the source of nutrient. These can be animal waste, crop residue, green manure, domestic household waste, and other naturally available materials/rocks. </w:t>
      </w:r>
      <w:r w:rsidR="00150C43" w:rsidRPr="00D17D42">
        <w:rPr>
          <w:rFonts w:ascii="Times New Roman" w:hAnsi="Times New Roman" w:cs="Times New Roman"/>
          <w:sz w:val="24"/>
          <w:szCs w:val="24"/>
          <w:lang w:val="en-US"/>
        </w:rPr>
        <w:t>Composting organic materials results in various essential nutrients necessary for plant growth.</w:t>
      </w:r>
      <w:r w:rsidR="00D162CA" w:rsidRPr="00D17D42">
        <w:rPr>
          <w:rFonts w:ascii="Times New Roman" w:hAnsi="Times New Roman" w:cs="Times New Roman"/>
          <w:sz w:val="24"/>
          <w:szCs w:val="24"/>
          <w:lang w:val="en-US"/>
        </w:rPr>
        <w:t xml:space="preserve"> </w:t>
      </w:r>
      <w:r w:rsidR="00150C43" w:rsidRPr="00D17D42">
        <w:rPr>
          <w:rFonts w:ascii="Times New Roman" w:hAnsi="Times New Roman" w:cs="Times New Roman"/>
          <w:sz w:val="24"/>
          <w:szCs w:val="24"/>
          <w:lang w:val="en-US"/>
        </w:rPr>
        <w:t>Nutrient content in raw organic materials is an important factor determining the quality of compost. Mixing various materials containing different essential macro and micro nutrients (nitrogen, phosphorus, potassium, etc.) will help</w:t>
      </w:r>
      <w:r w:rsidR="00150C43" w:rsidRPr="009001B0">
        <w:rPr>
          <w:rFonts w:ascii="Times New Roman" w:hAnsi="Times New Roman" w:cs="Times New Roman"/>
          <w:sz w:val="24"/>
          <w:szCs w:val="24"/>
          <w:lang w:val="en-US"/>
        </w:rPr>
        <w:t xml:space="preserve"> produce complete nutrients and balanced nutrient proportion in compost</w:t>
      </w:r>
      <w:r w:rsidR="009001B0">
        <w:rPr>
          <w:rFonts w:ascii="Times New Roman" w:hAnsi="Times New Roman" w:cs="Times New Roman"/>
          <w:sz w:val="24"/>
          <w:szCs w:val="24"/>
          <w:lang w:val="en-US"/>
        </w:rPr>
        <w:t>. This leads to better plant growth</w:t>
      </w:r>
      <w:r w:rsidR="009001B0" w:rsidRPr="009001B0">
        <w:rPr>
          <w:rFonts w:ascii="Times New Roman" w:hAnsi="Times New Roman" w:cs="Times New Roman"/>
          <w:sz w:val="24"/>
          <w:szCs w:val="24"/>
          <w:lang w:val="en-US"/>
        </w:rPr>
        <w:t xml:space="preserve"> </w:t>
      </w:r>
      <w:sdt>
        <w:sdtPr>
          <w:rPr>
            <w:rFonts w:ascii="Times New Roman" w:hAnsi="Times New Roman" w:cs="Times New Roman"/>
            <w:color w:val="000000"/>
            <w:sz w:val="24"/>
            <w:szCs w:val="24"/>
          </w:rPr>
          <w:tag w:val="MENDELEY_CITATION_v3_eyJjaXRhdGlvbklEIjoiTUVOREVMRVlfQ0lUQVRJT05fZjE2NjY4NDctOTQyZi00Y2RiLWIyNjAtMjRlNzg4M2NiOWIzIiwicHJvcGVydGllcyI6eyJub3RlSW5kZXgiOjB9LCJpc0VkaXRlZCI6ZmFsc2UsIm1hbnVhbE92ZXJyaWRlIjp7ImlzTWFudWFsbHlPdmVycmlkZGVuIjpmYWxzZSwiY2l0ZXByb2NUZXh0IjoiKFNhbXB1dHJpIGV0IGFsLiwgMjAyMykiLCJtYW51YWxPdmVycmlkZVRleHQiOiIifSwiY2l0YXRpb25JdGVtcyI6W3siaWQiOiJlMDhmZjNkZS05MWMzLTM1ZmItODYxMC1lMDBlOTMzYWExYmEiLCJpdGVtRGF0YSI6eyJ0eXBlIjoiYXJ0aWNsZS1qb3VybmFsIiwiaWQiOiJlMDhmZjNkZS05MWMzLTM1ZmItODYxMC1lMDBlOTMzYWExYmEiLCJ0aXRsZSI6IlBlbmdhcnVoIERvc2lzIFBPQyBLdWxpdCBQaXNhbmcgZGFuIEd1YW5vIHRlcmhhZGFwIFBlcnR1bWJ1aGFuIFRlcm9uZyBVbmd1IChTb2xhbnVtIG1lbG9uZ2VuYSBMLikiLCJhdXRob3IiOlt7ImZhbWlseSI6IlNhbXB1dHJpIiwiZ2l2ZW4iOiJIZXN0eSBBc3RyaWEiLCJwYXJzZS1uYW1lcyI6ZmFsc2UsImRyb3BwaW5nLXBhcnRpY2xlIjoiIiwibm9uLWRyb3BwaW5nLXBhcnRpY2xlIjoiIn0seyJmYW1pbHkiOiJHdW5pYXJ0aSIsImdpdmVuIjoiR3VuaWFydGkiLCJwYXJzZS1uYW1lcyI6ZmFsc2UsImRyb3BwaW5nLXBhcnRpY2xlIjoiIiwibm9uLWRyb3BwaW5nLXBhcnRpY2xlIjoiIn0seyJmYW1pbHkiOiJQLlMuIiwiZ2l2ZW4iOiJSci4gRGphcndhdGluaW5nc2loIiwicGFyc2UtbmFtZXMiOmZhbHNlLCJkcm9wcGluZy1wYXJ0aWNsZSI6IiIsIm5vbi1kcm9wcGluZy1wYXJ0aWNsZSI6IiJ9XSwiY29udGFpbmVyLXRpdGxlIjoiQWdybyBCYWxpIDogQWdyaWN1bHR1cmFsIEpvdXJuYWwiLCJET0kiOiIxMC4zNzYzNy9hYi52NmkyLjExNzIiLCJpc3N1ZWQiOnsiZGF0ZS1wYXJ0cyI6W1syMDIzXV19LCJhYnN0cmFjdCI6IlBPQyBrdWxpdCBwaXNhbmcgZGFuIGd1YW5vIG1lcnVwYWthbiBwdXB1ayBvcmdhbmlrIHlhbmcgZGltYW5mYWF0a2FuIHNlYmFnYWkgYWx0ZXJuYXRpZiB1bnR1ayBtZW5ndXJhbmdpIHB1cHVrIGFub3JnYW5payBzZWhpbmdnYSBkYXBhdCBtZW5pbmdrYXRrYW4gcGVydHVtYnVoYW4gdGFuYW1hbiB0ZXJvbmcuIFBlbmVsaXRpYW4gZGlsYWtzYW5ha2FuIGRpIEZha3VsdGFzIFBlcnRhbmlhbiBVUE4g4oCcVmV0ZXJhbuKAnSBKYXdhIFRpbXVyLCBkaW11bGFpIHBhZGEgYnVsYW4gTWVpIC0gQWd1c3R1cyAyMDIyLiBQZW5lbGl0aWFuIG1lbmdndW5ha2FuIFJBSyAoUmFuY2FuZ2FuIEFjYWsgS2Vsb21wb2spIEZha3RvcmlhbCBkZW5nYW4gMiBmYWt0b3IgcGVybGFrdWFuLiBGYWt0b3IgcGVydGFtYSBhZGFsYWggZG9zaXMgUE9DIGt1bGl0IHBpc2FuZyAoUCkgZGVuZ2FuIDMgdGFyYWYgeWFpdHUgUDE6IDEwMCBtbCwgUDI6IDIwMCBtbCwgUDM6IDMwMCBtbCBkYW4gR3Vhbm8gKEcpIHNlYmFnYWkgZmFrdG9yIGtlZHVhIGRlbmdhbiAzIHRhcmFmIHlhaXR1IEcxOiAyMCBnLCBHMjogNDAgZywgRzM6IDYwIGcsIHNlaGluZ2dhIGRpcGVyb2xlaCA5IGtvbWJpbmFzaSBwZXJsYWt1YW4uIEhhc2lsIG1lbnVuanVra2FuIGludGVyYWtzaSBhbnRhcmEgZG9zaXMgUE9DIGt1bGl0IHBpc2FuZyBkYW4gZ3Vhbm8gbWVtYmVyaWthbiBwZW5nYXJ1aCB0ZXJoYWRhcCBwYXJhbWV0ZXIganVtbGFoIGJ1bmdhIHNlYmVzYXIgMTUsMTEgYnVuZ2EsIGRpYW1ldGVyIGJ1YWggcGVyaW9kZSBrZSA0IHNlYmVzYXIgNDUsNTYgbW0sIGRhbiBmcnVpdCBzZXQgc2ViZXNhciA1MCw2NyUuwqAiLCJpc3N1ZSI6IjIiLCJ2b2x1bWUiOiI2IiwiY29udGFpbmVyLXRpdGxlLXNob3J0IjoiIn0sImlzVGVtcG9yYXJ5IjpmYWxzZX1dfQ=="/>
          <w:id w:val="-917942154"/>
          <w:placeholder>
            <w:docPart w:val="8E3181A73BA040F386EE0E474B915021"/>
          </w:placeholder>
        </w:sdtPr>
        <w:sdtContent>
          <w:r w:rsidR="009001B0" w:rsidRPr="009001B0">
            <w:rPr>
              <w:rFonts w:ascii="Times New Roman" w:hAnsi="Times New Roman" w:cs="Times New Roman"/>
              <w:color w:val="000000"/>
              <w:sz w:val="24"/>
              <w:szCs w:val="24"/>
            </w:rPr>
            <w:t>(</w:t>
          </w:r>
          <w:proofErr w:type="spellStart"/>
          <w:r w:rsidR="009001B0" w:rsidRPr="009001B0">
            <w:rPr>
              <w:rFonts w:ascii="Times New Roman" w:hAnsi="Times New Roman" w:cs="Times New Roman"/>
              <w:color w:val="000000"/>
              <w:sz w:val="24"/>
              <w:szCs w:val="24"/>
            </w:rPr>
            <w:t>Samputri</w:t>
          </w:r>
          <w:proofErr w:type="spellEnd"/>
          <w:r w:rsidR="009001B0" w:rsidRPr="009001B0">
            <w:rPr>
              <w:rFonts w:ascii="Times New Roman" w:hAnsi="Times New Roman" w:cs="Times New Roman"/>
              <w:color w:val="000000"/>
              <w:sz w:val="24"/>
              <w:szCs w:val="24"/>
            </w:rPr>
            <w:t xml:space="preserve"> et al., 2023)</w:t>
          </w:r>
        </w:sdtContent>
      </w:sdt>
      <w:r w:rsidR="009001B0" w:rsidRPr="009001B0">
        <w:rPr>
          <w:rFonts w:ascii="Times New Roman" w:hAnsi="Times New Roman" w:cs="Times New Roman"/>
          <w:sz w:val="24"/>
          <w:szCs w:val="24"/>
        </w:rPr>
        <w:t>.</w:t>
      </w:r>
    </w:p>
    <w:p w14:paraId="2618AD72" w14:textId="612D9AB8" w:rsidR="009041DA" w:rsidRPr="009041DA" w:rsidRDefault="009041DA" w:rsidP="009041DA">
      <w:pPr>
        <w:spacing w:before="103"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Previous research showing the increment of Lacinato kale when treated with solid compost of animal waste (especially poultry manu</w:t>
      </w:r>
      <w:r w:rsidRPr="009041DA">
        <w:rPr>
          <w:rFonts w:ascii="Times New Roman" w:hAnsi="Times New Roman" w:cs="Times New Roman"/>
          <w:sz w:val="24"/>
          <w:szCs w:val="24"/>
          <w:lang w:val="en-US"/>
        </w:rPr>
        <w:t xml:space="preserve">re) containing as many N, P, and K as in synthetic fertilizer </w:t>
      </w:r>
      <w:sdt>
        <w:sdtPr>
          <w:rPr>
            <w:rFonts w:ascii="Times New Roman" w:hAnsi="Times New Roman" w:cs="Times New Roman"/>
            <w:sz w:val="24"/>
            <w:szCs w:val="24"/>
          </w:rPr>
          <w:tag w:val="MENDELEY_CITATION_v3_eyJjaXRhdGlvbklEIjoiTUVOREVMRVlfQ0lUQVRJT05fMDA4ODZhMTItZTdhMi00NmVlLWE1OTItMzQxNGVmY2NiYjUzIiwicHJvcGVydGllcyI6eyJub3RlSW5kZXgiOjB9LCJpc0VkaXRlZCI6ZmFsc2UsIm1hbnVhbE92ZXJyaWRlIjp7ImlzTWFudWFsbHlPdmVycmlkZGVuIjpmYWxzZSwiY2l0ZXByb2NUZXh0IjoiKFdpamF5YSAmIzM4OyBCYW5qYXJuYWhvciwgMjAxOSkiLCJtYW51YWxPdmVycmlkZVRleHQiOiIifSwiY2l0YXRpb25JdGVtcyI6W3siaWQiOiJlYjk1N2U1Yy0yMTg3LTNjY2MtYmU2NC03ZDM3YTNmM2E2MjIiLCJpdGVtRGF0YSI6eyJ0eXBlIjoicGFwZXItY29uZmVyZW5jZSIsImlkIjoiZWI5NTdlNWMtMjE4Ny0zY2NjLWJlNjQtN2QzN2EzZjNhNjIyIiwidGl0bGUiOiJIYXNpbCBQYW5lbiBkYW4gS2FuZHVuZ2FuIFZpdGFtaW4gQyBUYW5hbWFuIEthbGUgKEJyYXNzY2lhIG9sZXJhY2VhIHZhci4gQWNlcGhhbGEpIHBhZGEgQmViZXJhcGEgQWx0ZXJuYXRpZiBTaXN0ZW0gUGVydGFuaWFuIE9yZ2FuaWsgZGFuIEtvbnZlbnNpb25hbCIsImF1dGhvciI6W3siZmFtaWx5IjoiV2lqYXlhIiwiZ2l2ZW4iOiJXaWxsaWFtIEluZHJhIiwicGFyc2UtbmFtZXMiOmZhbHNlLCJkcm9wcGluZy1wYXJ0aWNsZSI6IiIsIm5vbi1kcm9wcGluZy1wYXJ0aWNsZSI6IiJ9LHsiZmFtaWx5IjoiQmFuamFybmFob3IiLCJnaXZlbiI6IkRpbmEgUm90dWEgVmFsZW50aW5hIiwicGFyc2UtbmFtZXMiOmZhbHNlLCJkcm9wcGluZy1wYXJ0aWNsZSI6IiIsIm5vbi1kcm9wcGluZy1wYXJ0aWNsZSI6IiJ9XSwiY29udGFpbmVyLXRpdGxlIjoiUHJvc2lkaW5nIFNlbWluYXIgTmFzaW9uYWwgSGFzaWwgUGVuZWxpdGlhbiBQZXJ0YW5pYW4gSVgiLCJlZGl0b3IiOlt7ImZhbWlseSI6IklsbWlhaCIsImdpdmVuIjoiSGF2aWFoIEhhdmlkaG90dWwiLCJwYXJzZS1uYW1lcyI6ZmFsc2UsImRyb3BwaW5nLXBhcnRpY2xlIjoiIiwibm9uLWRyb3BwaW5nLXBhcnRpY2xlIjoiIn0seyJmYW1pbHkiOiJXaWR5YXdhbiIsImdpdmVuIjoiTXVoYW1tYWQgSGFiaWIiLCJwYXJzZS1uYW1lcyI6ZmFsc2UsImRyb3BwaW5nLXBhcnRpY2xlIjoiIiwibm9uLWRyb3BwaW5nLXBhcnRpY2xlIjoiIn0seyJmYW1pbHkiOiJQdXRyYSIsImdpdmVuIjoiTWdzIE11aGFtbWFkIFByaW1hIiwicGFyc2UtbmFtZXMiOmZhbHNlLCJkcm9wcGluZy1wYXJ0aWNsZSI6IiIsIm5vbi1kcm9wcGluZy1wYXJ0aWNsZSI6IiJ9LHsiZmFtaWx5IjoiU2F3aXRyaSIsImdpdmVuIjoiV2lkaGkgRHlhaCIsInBhcnNlLW5hbWVzIjpmYWxzZSwiZHJvcHBpbmctcGFydGljbGUiOiIiLCJub24tZHJvcHBpbmctcGFydGljbGUiOiIifV0sImlzc3VlZCI6eyJkYXRlLXBhcnRzIjpbWzIwMTksOSwyMV1dfSwicHVibGlzaGVyLXBsYWNlIjoiWW9neWFrYXJ0YSIsInBhZ2UiOiI4Mi04OSIsInB1Ymxpc2hlciI6IkZha3VsdGFzIFBlcnRhbmlhbiBVbml2ZXJzaXRhcyBHYWRqYWggTWFkYSIsImNvbnRhaW5lci10aXRsZS1zaG9ydCI6IiJ9LCJpc1RlbXBvcmFyeSI6ZmFsc2V9XX0="/>
          <w:id w:val="-613055062"/>
          <w:placeholder>
            <w:docPart w:val="1832BBB78C7B474EBE8752EF5CF969D8"/>
          </w:placeholder>
        </w:sdtPr>
        <w:sdtContent>
          <w:r w:rsidRPr="009041DA">
            <w:rPr>
              <w:rFonts w:ascii="Times New Roman" w:hAnsi="Times New Roman" w:cs="Times New Roman"/>
              <w:sz w:val="24"/>
              <w:szCs w:val="24"/>
            </w:rPr>
            <w:t>(Wijaya &amp; Banjarnahor, 2019)</w:t>
          </w:r>
        </w:sdtContent>
      </w:sdt>
      <w:r w:rsidRPr="009041DA">
        <w:rPr>
          <w:rFonts w:ascii="Times New Roman" w:hAnsi="Times New Roman" w:cs="Times New Roman"/>
          <w:sz w:val="24"/>
          <w:szCs w:val="24"/>
        </w:rPr>
        <w:t xml:space="preserve">. </w:t>
      </w:r>
      <w:r>
        <w:rPr>
          <w:rFonts w:ascii="Times New Roman" w:hAnsi="Times New Roman" w:cs="Times New Roman"/>
          <w:sz w:val="24"/>
          <w:szCs w:val="24"/>
          <w:lang w:val="en-US"/>
        </w:rPr>
        <w:t>This indicates the contribution of other nutrients prevalent in solid compost which are absent in synthetic N, P, and K fertilizers. Application of liquid compost made of mixture of three organic materials (rabbit urine, milk, and eggs) produced higher kale yield compared to synthetic ferti</w:t>
      </w:r>
      <w:r w:rsidRPr="009041DA">
        <w:rPr>
          <w:rFonts w:ascii="Times New Roman" w:hAnsi="Times New Roman" w:cs="Times New Roman"/>
          <w:sz w:val="24"/>
          <w:szCs w:val="24"/>
          <w:lang w:val="en-US"/>
        </w:rPr>
        <w:t xml:space="preserve">lizers or mixture of two organic materials containing equal N amount </w:t>
      </w:r>
      <w:sdt>
        <w:sdtPr>
          <w:rPr>
            <w:rFonts w:ascii="Times New Roman" w:hAnsi="Times New Roman" w:cs="Times New Roman"/>
            <w:sz w:val="24"/>
            <w:szCs w:val="24"/>
          </w:rPr>
          <w:tag w:val="MENDELEY_CITATION_v3_eyJjaXRhdGlvbklEIjoiTUVOREVMRVlfQ0lUQVRJT05fNjkzNDA5MDUtYWU1YS00MDQwLWJiYmUtYTQ0MDJiN2ZmMGZkIiwicHJvcGVydGllcyI6eyJub3RlSW5kZXgiOjB9LCJpc0VkaXRlZCI6ZmFsc2UsIm1hbnVhbE92ZXJyaWRlIjp7ImlzTWFudWFsbHlPdmVycmlkZGVuIjpmYWxzZSwiY2l0ZXByb2NUZXh0IjoiKE5hdGFuYWVsICYjMzg7IEJhbmphcm5haG9yLCAyMDIxKSIsIm1hbnVhbE92ZXJyaWRlVGV4dCI6IiJ9LCJjaXRhdGlvbkl0ZW1zIjpbeyJpZCI6IjljZmI4M2QxLTU3ZTItMzYwMC04MWE3LWUxMzA1ZTMzZmM4ZiIsIml0ZW1EYXRhIjp7InR5cGUiOiJhcnRpY2xlLWpvdXJuYWwiLCJpZCI6IjljZmI4M2QxLTU3ZTItMzYwMC04MWE3LWUxMzA1ZTMzZmM4ZiIsInRpdGxlIjoiUEVSVFVNQlVIQU4sIEhBU0lMIFBBTkVOICYgS0FORFVOR0FOIFZJVEFNSU4gQyBUQU5BTUFOIEtBTEUgKEJyYXNzaWNhIG9sZXJhY2VhIHZhci4gQWNlcGhhbGEpIE9SR0FOSUsgUEFEQSBCRUJFUkFQQSBQRVJMQUtVQU4gQ0FNUFVSQU4gS09NUE9TIENBSVIgQkVSQkFIQU4gVVRBTUEgVVJJTiBLRUxJTkNJLCBTVVNVIFNBUEkgU0VHQVIsIERBTiBURUxVUiBBWUFNIEtBTVBVTkciLCJhdXRob3IiOlt7ImZhbWlseSI6Ik5hdGFuYWVsIiwiZ2l2ZW4iOiJKb3NlIiwicGFyc2UtbmFtZXMiOmZhbHNlLCJkcm9wcGluZy1wYXJ0aWNsZSI6IiIsIm5vbi1kcm9wcGluZy1wYXJ0aWNsZSI6IiJ9LHsiZmFtaWx5IjoiQmFuamFybmFob3IiLCJnaXZlbiI6IkRpbmEgUm90dWEgVmFsZW50aW5hIiwicGFyc2UtbmFtZXMiOmZhbHNlLCJkcm9wcGluZy1wYXJ0aWNsZSI6IiIsIm5vbi1kcm9wcGluZy1wYXJ0aWNsZSI6IiJ9XSwiY29udGFpbmVyLXRpdGxlIjoiSnVybmFsIFBlbmVsaXRpYW4gUGVydGFuaWFuIFRlcmFwYW4iLCJET0kiOiIxMC4yNTE4MS9qcHB0LnYyMWkyLjIwOTQiLCJJU1NOIjoiMTQxMC01MDIwIiwiaXNzdWVkIjp7ImRhdGUtcGFydHMiOltbMjAyMV1dfSwiYWJzdHJhY3QiOiJQZXRhbmkgTWluYW5nIEJhbmdraXQgTWVyYmFidSBtZW5lcmFwa2FuIHNpc3RlbSBwZXJ0YW5pYW4gb3JnYW5payBiZXJ1cGEgcGVtYmVyaWFuIGtvbXBvcyBjYWlyIGRlbmdhbiBiYWhhbiB1dGFtYSB1cmluIGtlbGluY2ksIHN1c3Ugc2FwaSwgZGFuIHRlbHVyIGF5YW0ga2FtcHVuZyBzZWJhZ2FpIHBlbnllZGlhIHVuc3VyIGhhcmEuIFBlbmVsaXRpYW4gaW5pIGJlcnR1anVhbiB1bnR1ayBtZW5nZXRhaHVpIHBlbmdhcnVoIGtvbXBvcyBjYWlyIGhhc2lsIHBlbmdvbXBvc2FuIGJlYmVyYXBhIGNhbXB1cmFuIGJhaGFuIG9yZ2FuaWsgdGVyaGFkYXAgcGVydHVtYnVoYW4sIGhhc2lsIHBhbmVuIGRhbiBrdWFsaXRhcyB0YW5hbWFuIGthbGUuIFBlbmVsaXRpYW4gaW5pIGRpbGFrc2FuYWthbiBkaSBLZWJ1biBQZXJjb2JhYW4gU2FsYXJhbiwgRmFrdWx0YXMgUGVydGFuaWFuIGRhbiBCaXNuaXMgVW5pdmVyc2l0YXMgS3Jpc3RlbiBTYXR5YSBXYWNhbmEsIHBhZGEgYnVsYW4gQXByaWwgaGluZ2dhIE1laSAyMDIwLiBUZXJkYXBhdCBzYXR1IGtvbnRyb2wgZGFuIGVtcGF0IHBlcmxha3VhbiBjYW1wdXJhbiBiZWJlcmFwYSBiYWhhbiBrb21wb3MgY2FpciBkZW5nYW4ga29kZSBiZXJ0dXJ1dC10dXJ1dCBDQksxLCBDQksyLCBDQkszLCBDQks0IHlhbmcgYWthbiBkaXVsYW5nIGVuYW0ga2FsaSBkYW4gZGlrYWxpa2FuIGR1YSB1bnR1ayB1amkgaGFzaWwgcGFuZW4gZGFuIGthbmR1bmdhbiB2aXRhbWluIEMgbnlhIHNlaGluZ2dhIGRpZGFwYXRrYW4gNjAgc2F0dWFuIHBlcmNvYmFhbi4gUGVuZWxpdGlhbiBtZW5nZ3VuYWthbiByYW5jYW5nYW4gYWNhayBrZWxvbXBvaywgZGVuZ2FuIGthZGFyIHZpdGFtaW4gQyBzZWJhZ2FpIHBhcmFtZXRlciBrdWFsaXRhcywgcGFyYW1ldGVyIGhhc2lsIHBhbmVuIGJlcnVwYSBiZXJhdCBiZXJhbmdrYXNhbiBiYXNhaCBkYW4ga2VyaW5nIGFrYXIgc2VydGEgdGFqdWsgZGFuIHBhcmFtZXRlciBwZXJ0dW1idWhhbiBiZXJ1cGEganVtbGFoIGRhdW4sIGRpYW1ldGVyIGJhdGFuZywgZGFuIGRpYW1ldGVyIHRhanVrLiBEYXRhIGRpYW5hbGlzaXMgZGVuZ2FuIHVqaSBzaWRpayByYWdhbSBkZW5nYW4gdWppIGxhbmp1dCBCTkogbWVuZ2d1bmFrYW4gdGFyYWYgbnlhdGEgNSUuIEJlcmRhc2Fya2FuIGhhc2lsIHVqaSBzaWRpayByYWdhbSwgY2FtcHVyYW4gYmViZXJhcGEgYmFoYW4ga29tcG9zIG1lbWlsaWtpIHBlbmdhcnVoIHlhbmcgYmVyYmVkYSBueWF0YSB0ZXJoYWRhcCBzZW11YSBwYXJhbWV0ZXIuIFBlcmxha3VhbiBDQks0IG1lbnVuanVra2FuIGhhc2lsIHBhbmVuIHRlcmJhaWsgbWVsaXB1dGkgYmVyYXQgYmVyYW5na2FzYW4gYWthciAxMC4wMSBnIGRhbiB0YWp1ayAxMDEuMzcgZywganVtbGFoIGRhdW4gMTUuMTcsIGRpYW1ldGVyIGJhdGFuZyAwLjk3IGNtIGRhbiBkaWFtZXRlciB0YWp1ayA1Mi40MiBjbS4gS2FuZHVuZ2FuIHZpdGFtaW4gQyBwYWRhIGthbGUgbWVudW5qdWtrYW4gaGFzaWwgeWFuZyBiZXJiZWRhIG55YXRhIGRlbmdhbiBrb250cm9sLCB0ZXRhcGkgdGlkYWsgYmVyYmVkYSBueWF0YSBwYWRhIGtlZW1wYXQgcGVybGFrdWFuIChDQksxLCBDQksyLCBDQkszLCBkYW4gQ0JLNCkiLCJpc3N1ZSI6IjIiLCJ2b2x1bWUiOiIyMSIsImNvbnRhaW5lci10aXRsZS1zaG9ydCI6IiJ9LCJpc1RlbXBvcmFyeSI6ZmFsc2V9XX0="/>
          <w:id w:val="1871414185"/>
          <w:placeholder>
            <w:docPart w:val="1832BBB78C7B474EBE8752EF5CF969D8"/>
          </w:placeholder>
        </w:sdtPr>
        <w:sdtContent>
          <w:r w:rsidRPr="009041DA">
            <w:rPr>
              <w:rFonts w:ascii="Times New Roman" w:hAnsi="Times New Roman" w:cs="Times New Roman"/>
              <w:sz w:val="24"/>
              <w:szCs w:val="24"/>
            </w:rPr>
            <w:t>(Natanael &amp; Banjarnahor, 2021)</w:t>
          </w:r>
        </w:sdtContent>
      </w:sdt>
      <w:r w:rsidRPr="009041DA">
        <w:rPr>
          <w:rFonts w:ascii="Times New Roman" w:hAnsi="Times New Roman" w:cs="Times New Roman"/>
          <w:sz w:val="24"/>
          <w:szCs w:val="24"/>
        </w:rPr>
        <w:t xml:space="preserve">. It was more interesting as the first mixture contained lower P and K content which led to the possibility of significant contribution of other nutrients present in the latter mixture. </w:t>
      </w:r>
      <w:r w:rsidR="00AA62E9">
        <w:rPr>
          <w:rFonts w:ascii="Times New Roman" w:hAnsi="Times New Roman" w:cs="Times New Roman"/>
          <w:sz w:val="24"/>
          <w:szCs w:val="24"/>
          <w:lang w:val="en-US"/>
        </w:rPr>
        <w:t>Those experiments have also shown nutrient supply are related to the accumulation of vitamin C, chlorophyll, and beta-carotene in kale. Nitrogen and phosphorus are positively related to the anthocyanin production in leaves, while potassium is negatively related to the accumulation of anthocyanin</w:t>
      </w:r>
      <w:r w:rsidR="00AA62E9" w:rsidRPr="00D90DA6">
        <w:rPr>
          <w:rFonts w:ascii="Times New Roman" w:hAnsi="Times New Roman" w:cs="Times New Roman"/>
          <w:sz w:val="24"/>
          <w:szCs w:val="24"/>
          <w:lang w:val="en-US"/>
        </w:rPr>
        <w:t xml:space="preserve"> </w:t>
      </w:r>
      <w:r w:rsidR="00AA62E9">
        <w:rPr>
          <w:rFonts w:ascii="Times New Roman" w:hAnsi="Times New Roman" w:cs="Times New Roman"/>
          <w:sz w:val="24"/>
          <w:szCs w:val="24"/>
          <w:lang w:val="en-US"/>
        </w:rPr>
        <w:t>(</w:t>
      </w:r>
      <w:r w:rsidR="00AA62E9" w:rsidRPr="00D90DA6">
        <w:rPr>
          <w:rFonts w:ascii="Times New Roman" w:hAnsi="Times New Roman" w:cs="Times New Roman"/>
          <w:sz w:val="24"/>
          <w:szCs w:val="24"/>
          <w:lang w:val="en-US"/>
        </w:rPr>
        <w:t xml:space="preserve">Delgado </w:t>
      </w:r>
      <w:r w:rsidR="00AA62E9" w:rsidRPr="00D90DA6">
        <w:rPr>
          <w:rFonts w:ascii="Times New Roman" w:hAnsi="Times New Roman" w:cs="Times New Roman"/>
          <w:i/>
          <w:iCs/>
          <w:sz w:val="24"/>
          <w:szCs w:val="24"/>
          <w:lang w:val="en-US"/>
        </w:rPr>
        <w:t>et al.</w:t>
      </w:r>
      <w:r w:rsidR="00AA62E9">
        <w:rPr>
          <w:rFonts w:ascii="Times New Roman" w:hAnsi="Times New Roman" w:cs="Times New Roman"/>
          <w:sz w:val="24"/>
          <w:szCs w:val="24"/>
          <w:lang w:val="en-US"/>
        </w:rPr>
        <w:t xml:space="preserve">, </w:t>
      </w:r>
      <w:r w:rsidR="00AA62E9" w:rsidRPr="00D90DA6">
        <w:rPr>
          <w:rFonts w:ascii="Times New Roman" w:hAnsi="Times New Roman" w:cs="Times New Roman"/>
          <w:sz w:val="24"/>
          <w:szCs w:val="24"/>
          <w:lang w:val="en-US"/>
        </w:rPr>
        <w:t>2006)</w:t>
      </w:r>
      <w:r w:rsidR="00AA62E9">
        <w:rPr>
          <w:rFonts w:ascii="Times New Roman" w:hAnsi="Times New Roman" w:cs="Times New Roman"/>
          <w:sz w:val="24"/>
          <w:szCs w:val="24"/>
          <w:lang w:val="en-US"/>
        </w:rPr>
        <w:t>.</w:t>
      </w:r>
    </w:p>
    <w:p w14:paraId="46102070" w14:textId="44C7873D" w:rsidR="00102001" w:rsidRDefault="00D162CA" w:rsidP="00AA62E9">
      <w:pPr>
        <w:spacing w:before="103" w:line="240" w:lineRule="auto"/>
        <w:ind w:firstLine="567"/>
        <w:jc w:val="both"/>
        <w:rPr>
          <w:rFonts w:ascii="Times New Roman" w:hAnsi="Times New Roman" w:cs="Times New Roman"/>
          <w:sz w:val="20"/>
          <w:szCs w:val="20"/>
          <w:lang w:val="en-US"/>
        </w:rPr>
      </w:pPr>
      <w:r w:rsidRPr="00D90DA6">
        <w:rPr>
          <w:rFonts w:ascii="Times New Roman" w:hAnsi="Times New Roman" w:cs="Times New Roman"/>
          <w:sz w:val="24"/>
          <w:szCs w:val="24"/>
          <w:lang w:val="en-US"/>
        </w:rPr>
        <w:t>The leaves of</w:t>
      </w:r>
      <w:r w:rsidR="00102001" w:rsidRPr="00D90DA6">
        <w:rPr>
          <w:rFonts w:ascii="Times New Roman" w:hAnsi="Times New Roman" w:cs="Times New Roman"/>
          <w:sz w:val="24"/>
          <w:szCs w:val="24"/>
          <w:lang w:val="en-US"/>
        </w:rPr>
        <w:t xml:space="preserve"> </w:t>
      </w:r>
      <w:r w:rsidR="0004220E" w:rsidRPr="00D90DA6">
        <w:rPr>
          <w:rFonts w:ascii="Times New Roman" w:hAnsi="Times New Roman" w:cs="Times New Roman"/>
          <w:sz w:val="24"/>
          <w:szCs w:val="24"/>
          <w:lang w:val="en-US"/>
        </w:rPr>
        <w:t>Mexican sunflower</w:t>
      </w:r>
      <w:r w:rsidR="00102001" w:rsidRPr="00D90DA6">
        <w:rPr>
          <w:rFonts w:ascii="Times New Roman" w:hAnsi="Times New Roman" w:cs="Times New Roman"/>
          <w:sz w:val="24"/>
          <w:szCs w:val="24"/>
          <w:lang w:val="en-US"/>
        </w:rPr>
        <w:t xml:space="preserve"> (</w:t>
      </w:r>
      <w:r w:rsidR="00102001" w:rsidRPr="00D90DA6">
        <w:rPr>
          <w:rFonts w:ascii="Times New Roman" w:hAnsi="Times New Roman" w:cs="Times New Roman"/>
          <w:i/>
          <w:sz w:val="24"/>
          <w:szCs w:val="24"/>
          <w:lang w:val="en-US"/>
        </w:rPr>
        <w:t xml:space="preserve">Tithonia </w:t>
      </w:r>
      <w:proofErr w:type="spellStart"/>
      <w:r w:rsidR="00102001" w:rsidRPr="00D90DA6">
        <w:rPr>
          <w:rFonts w:ascii="Times New Roman" w:hAnsi="Times New Roman" w:cs="Times New Roman"/>
          <w:i/>
          <w:sz w:val="24"/>
          <w:szCs w:val="24"/>
          <w:lang w:val="en-US"/>
        </w:rPr>
        <w:t>diversifolia</w:t>
      </w:r>
      <w:proofErr w:type="spellEnd"/>
      <w:r w:rsidR="00102001" w:rsidRPr="00D90DA6">
        <w:rPr>
          <w:rFonts w:ascii="Times New Roman" w:hAnsi="Times New Roman" w:cs="Times New Roman"/>
          <w:i/>
          <w:sz w:val="24"/>
          <w:szCs w:val="24"/>
          <w:lang w:val="en-US"/>
        </w:rPr>
        <w:t>)</w:t>
      </w:r>
      <w:r w:rsidR="00102001" w:rsidRPr="00D90DA6">
        <w:rPr>
          <w:rFonts w:ascii="Times New Roman" w:hAnsi="Times New Roman" w:cs="Times New Roman"/>
          <w:sz w:val="24"/>
          <w:szCs w:val="24"/>
          <w:lang w:val="en-US"/>
        </w:rPr>
        <w:t xml:space="preserve"> </w:t>
      </w:r>
      <w:r w:rsidRPr="00D90DA6">
        <w:rPr>
          <w:rFonts w:ascii="Times New Roman" w:hAnsi="Times New Roman" w:cs="Times New Roman"/>
          <w:sz w:val="24"/>
          <w:szCs w:val="24"/>
          <w:lang w:val="en-US"/>
        </w:rPr>
        <w:t xml:space="preserve">is a potential organic material for composting as it contains relatively high amount of nitrogen (N) and potassium (K) </w:t>
      </w:r>
      <w:r w:rsidR="00D416C3" w:rsidRPr="00D90DA6">
        <w:rPr>
          <w:rFonts w:ascii="Times New Roman" w:hAnsi="Times New Roman" w:cs="Times New Roman"/>
          <w:sz w:val="24"/>
          <w:szCs w:val="24"/>
          <w:lang w:val="en-US"/>
        </w:rPr>
        <w:fldChar w:fldCharType="begin" w:fldLock="1"/>
      </w:r>
      <w:r w:rsidR="00D416C3" w:rsidRPr="00D90DA6">
        <w:rPr>
          <w:rFonts w:ascii="Times New Roman" w:hAnsi="Times New Roman" w:cs="Times New Roman"/>
          <w:sz w:val="24"/>
          <w:szCs w:val="24"/>
          <w:lang w:val="en-US"/>
        </w:rPr>
        <w:instrText>ADDIN CSL_CITATION {"citationItems":[{"id":"ITEM-1","itemData":{"ISSN":"2337-6597","abstract":"The study was performed in order to investigate the influence of organic matter of kirinyuh (Eupathorium odoratum) and that of organic matter of paitan (Tithonia diversifolia) on some soil chemical properties and maize yield on Ultisols of Village Huta Ginjang. The experiment was in a non-factorial randomized complete block design. The treatments included control, inorganic NPK 100 %, fresh bitter bush 10 t/ha, fresh wild sunflower 10 t/ha, decayed bitter bush 10 ton/ha, decayed wild sunflower 10 ton/ha, fresh bitter bush 10 ton/ha + 50 % NPK, fresh wild sunflower 10 ton/ha + 50 % NPK, decayed bitter bush 10 ton/ha + 50 % NPK, and decayed wild sunflower 10 ton/ha + 50 % NPK. The treatments was replicated three times. The results showed that the applications of fresh bitter bush (Euphatorium odoratum), decayed bitter bush, fresh bitter bush + 50 % NPK and fresh wild sunflower (Tithonia diversifolia), decayed wild sunflower, fresh wild sunflower + 50 % NPK significantly increased soil pH, N-total of soil, exchangeable K of soil, fresh fruit weight, and the 1,000 maize seed weight. However, the application of decayed wild sunflower combined with NPK was the most appropriate one since it generated the extraordinary value on parameters: soil pH, exchangeable K, fresh fruit weight and the 1,000 maize seed weight with their values in turn: 5,41; 2,53 me/100g; 357,33 g/plot dan 303,33 g/plot.","author":[{"dropping-particle":"","family":"Napitupulu","given":"Andreas","non-dropping-particle":"","parse-names":false,"suffix":""},{"dropping-particle":"","family":"Marbun","given":"Posma","non-dropping-particle":"","parse-names":false,"suffix":""},{"dropping-particle":"","family":"Supriadi","given":"","non-dropping-particle":"","parse-names":false,"suffix":""}],"container-title":"Jurnal Agroekoteknologi FP USU","id":"ITEM-1","issue":"2","issued":{"date-parts":[["2018"]]},"page":"424-431","title":"Pengaruh Pemberian Bahan Organik Kirinyuh (Eupathorium Odoratum) dan Paitan (Tithonia Diversifolia) Terhadap Sifat Kimia Tanah Ultisol dan Produksi Tanaman Jagung (Zea Mays L.)","type":"article-journal","volume":"6"},"uris":["http://www.mendeley.com/documents/?uuid=96debe5f-ab9b-4013-a095-eb6b023d08ab"]}],"mendeley":{"formattedCitation":"(Napitupulu et al., 2018)","plainTextFormattedCitation":"(Napitupulu et al., 2018)","previouslyFormattedCitation":"(Napitupulu et al., 2018)"},"properties":{"noteIndex":0},"schema":"https://github.com/citation-style-language/schema/raw/master/csl-citation.json"}</w:instrText>
      </w:r>
      <w:r w:rsidR="00D416C3" w:rsidRPr="00D90DA6">
        <w:rPr>
          <w:rFonts w:ascii="Times New Roman" w:hAnsi="Times New Roman" w:cs="Times New Roman"/>
          <w:sz w:val="24"/>
          <w:szCs w:val="24"/>
          <w:lang w:val="en-US"/>
        </w:rPr>
        <w:fldChar w:fldCharType="separate"/>
      </w:r>
      <w:r w:rsidR="00D416C3" w:rsidRPr="00D90DA6">
        <w:rPr>
          <w:rFonts w:ascii="Times New Roman" w:hAnsi="Times New Roman" w:cs="Times New Roman"/>
          <w:noProof/>
          <w:sz w:val="24"/>
          <w:szCs w:val="24"/>
          <w:lang w:val="en-US"/>
        </w:rPr>
        <w:t xml:space="preserve">(Napitupulu </w:t>
      </w:r>
      <w:r w:rsidR="00BE6F52" w:rsidRPr="00D90DA6">
        <w:rPr>
          <w:rFonts w:ascii="Times New Roman" w:hAnsi="Times New Roman" w:cs="Times New Roman"/>
          <w:i/>
          <w:iCs/>
          <w:noProof/>
          <w:sz w:val="24"/>
          <w:szCs w:val="24"/>
          <w:lang w:val="en-US"/>
        </w:rPr>
        <w:t>et al</w:t>
      </w:r>
      <w:r w:rsidR="00D416C3" w:rsidRPr="00D90DA6">
        <w:rPr>
          <w:rFonts w:ascii="Times New Roman" w:hAnsi="Times New Roman" w:cs="Times New Roman"/>
          <w:noProof/>
          <w:sz w:val="24"/>
          <w:szCs w:val="24"/>
          <w:lang w:val="en-US"/>
        </w:rPr>
        <w:t>., 2018)</w:t>
      </w:r>
      <w:r w:rsidR="00D416C3" w:rsidRPr="00D90DA6">
        <w:rPr>
          <w:rFonts w:ascii="Times New Roman" w:hAnsi="Times New Roman" w:cs="Times New Roman"/>
          <w:sz w:val="24"/>
          <w:szCs w:val="24"/>
          <w:lang w:val="en-US"/>
        </w:rPr>
        <w:fldChar w:fldCharType="end"/>
      </w:r>
      <w:r w:rsidRPr="00D90DA6">
        <w:rPr>
          <w:rFonts w:ascii="Times New Roman" w:hAnsi="Times New Roman" w:cs="Times New Roman"/>
          <w:sz w:val="24"/>
          <w:szCs w:val="24"/>
          <w:lang w:val="en-US"/>
        </w:rPr>
        <w:t xml:space="preserve">: respectively </w:t>
      </w:r>
      <w:r w:rsidR="00102001" w:rsidRPr="00D90DA6">
        <w:rPr>
          <w:rFonts w:ascii="Times New Roman" w:hAnsi="Times New Roman" w:cs="Times New Roman"/>
          <w:sz w:val="24"/>
          <w:szCs w:val="24"/>
          <w:lang w:val="en-US"/>
        </w:rPr>
        <w:t>3</w:t>
      </w:r>
      <w:r w:rsidRPr="00D90DA6">
        <w:rPr>
          <w:rFonts w:ascii="Times New Roman" w:hAnsi="Times New Roman" w:cs="Times New Roman"/>
          <w:sz w:val="24"/>
          <w:szCs w:val="24"/>
          <w:lang w:val="en-US"/>
        </w:rPr>
        <w:t>.</w:t>
      </w:r>
      <w:r w:rsidR="00102001" w:rsidRPr="00D90DA6">
        <w:rPr>
          <w:rFonts w:ascii="Times New Roman" w:hAnsi="Times New Roman" w:cs="Times New Roman"/>
          <w:sz w:val="24"/>
          <w:szCs w:val="24"/>
          <w:lang w:val="en-US"/>
        </w:rPr>
        <w:t xml:space="preserve">5% </w:t>
      </w:r>
      <w:r w:rsidRPr="00D90DA6">
        <w:rPr>
          <w:rFonts w:ascii="Times New Roman" w:hAnsi="Times New Roman" w:cs="Times New Roman"/>
          <w:sz w:val="24"/>
          <w:szCs w:val="24"/>
          <w:lang w:val="en-US"/>
        </w:rPr>
        <w:t xml:space="preserve">of </w:t>
      </w:r>
      <w:r w:rsidR="00102001" w:rsidRPr="00D90DA6">
        <w:rPr>
          <w:rFonts w:ascii="Times New Roman" w:hAnsi="Times New Roman" w:cs="Times New Roman"/>
          <w:sz w:val="24"/>
          <w:szCs w:val="24"/>
          <w:lang w:val="en-US"/>
        </w:rPr>
        <w:t>N dan 4</w:t>
      </w:r>
      <w:r w:rsidRPr="00D90DA6">
        <w:rPr>
          <w:rFonts w:ascii="Times New Roman" w:hAnsi="Times New Roman" w:cs="Times New Roman"/>
          <w:sz w:val="24"/>
          <w:szCs w:val="24"/>
          <w:lang w:val="en-US"/>
        </w:rPr>
        <w:t>.</w:t>
      </w:r>
      <w:r w:rsidR="00102001" w:rsidRPr="00D90DA6">
        <w:rPr>
          <w:rFonts w:ascii="Times New Roman" w:hAnsi="Times New Roman" w:cs="Times New Roman"/>
          <w:sz w:val="24"/>
          <w:szCs w:val="24"/>
          <w:lang w:val="en-US"/>
        </w:rPr>
        <w:t xml:space="preserve">1% </w:t>
      </w:r>
      <w:r w:rsidRPr="00D90DA6">
        <w:rPr>
          <w:rFonts w:ascii="Times New Roman" w:hAnsi="Times New Roman" w:cs="Times New Roman"/>
          <w:sz w:val="24"/>
          <w:szCs w:val="24"/>
          <w:lang w:val="en-US"/>
        </w:rPr>
        <w:t xml:space="preserve">of </w:t>
      </w:r>
      <w:r w:rsidR="00102001" w:rsidRPr="00D90DA6">
        <w:rPr>
          <w:rFonts w:ascii="Times New Roman" w:hAnsi="Times New Roman" w:cs="Times New Roman"/>
          <w:sz w:val="24"/>
          <w:szCs w:val="24"/>
          <w:lang w:val="en-US"/>
        </w:rPr>
        <w:t>K</w:t>
      </w:r>
      <w:r w:rsidRPr="00D90DA6">
        <w:rPr>
          <w:rFonts w:ascii="Times New Roman" w:hAnsi="Times New Roman" w:cs="Times New Roman"/>
          <w:sz w:val="24"/>
          <w:szCs w:val="24"/>
          <w:lang w:val="en-US"/>
        </w:rPr>
        <w:t>. However, its phosphorus content was relatively low (</w:t>
      </w:r>
      <w:r w:rsidR="00102001" w:rsidRPr="00D90DA6">
        <w:rPr>
          <w:rFonts w:ascii="Times New Roman" w:hAnsi="Times New Roman" w:cs="Times New Roman"/>
          <w:sz w:val="24"/>
          <w:szCs w:val="24"/>
          <w:lang w:val="en-US"/>
        </w:rPr>
        <w:t>0</w:t>
      </w:r>
      <w:r w:rsidRPr="00D90DA6">
        <w:rPr>
          <w:rFonts w:ascii="Times New Roman" w:hAnsi="Times New Roman" w:cs="Times New Roman"/>
          <w:sz w:val="24"/>
          <w:szCs w:val="24"/>
          <w:lang w:val="en-US"/>
        </w:rPr>
        <w:t>.</w:t>
      </w:r>
      <w:r w:rsidR="00102001" w:rsidRPr="00D90DA6">
        <w:rPr>
          <w:rFonts w:ascii="Times New Roman" w:hAnsi="Times New Roman" w:cs="Times New Roman"/>
          <w:sz w:val="24"/>
          <w:szCs w:val="24"/>
          <w:lang w:val="en-US"/>
        </w:rPr>
        <w:t>37%</w:t>
      </w:r>
      <w:r w:rsidRPr="00D90DA6">
        <w:rPr>
          <w:rFonts w:ascii="Times New Roman" w:hAnsi="Times New Roman" w:cs="Times New Roman"/>
          <w:sz w:val="24"/>
          <w:szCs w:val="24"/>
          <w:lang w:val="en-US"/>
        </w:rPr>
        <w:t xml:space="preserve">) thus additional organic materials should be added to </w:t>
      </w:r>
      <w:r w:rsidR="003F2673" w:rsidRPr="00D90DA6">
        <w:rPr>
          <w:rFonts w:ascii="Times New Roman" w:hAnsi="Times New Roman" w:cs="Times New Roman"/>
          <w:sz w:val="24"/>
          <w:szCs w:val="24"/>
          <w:lang w:val="en-US"/>
        </w:rPr>
        <w:t>promote nutrient balance.</w:t>
      </w:r>
      <w:r w:rsidR="009F71AC" w:rsidRPr="00D90DA6">
        <w:rPr>
          <w:rFonts w:ascii="Times New Roman" w:hAnsi="Times New Roman" w:cs="Times New Roman"/>
          <w:color w:val="538135" w:themeColor="accent6" w:themeShade="BF"/>
          <w:sz w:val="24"/>
          <w:szCs w:val="24"/>
        </w:rPr>
        <w:t xml:space="preserve"> </w:t>
      </w:r>
      <w:r w:rsidR="00AC6D1D" w:rsidRPr="00D90DA6">
        <w:rPr>
          <w:rFonts w:ascii="Times New Roman" w:hAnsi="Times New Roman" w:cs="Times New Roman"/>
          <w:sz w:val="24"/>
          <w:szCs w:val="24"/>
          <w:lang w:val="en-US"/>
        </w:rPr>
        <w:t xml:space="preserve">One prominent source of phosphorus (P) is bone meal from poultry industry waste. This waste contains 13.2% of P </w:t>
      </w:r>
      <w:r w:rsidR="00D416C3" w:rsidRPr="00D90DA6">
        <w:rPr>
          <w:rFonts w:ascii="Times New Roman" w:hAnsi="Times New Roman" w:cs="Times New Roman"/>
          <w:sz w:val="24"/>
          <w:szCs w:val="24"/>
          <w:lang w:val="en-US"/>
        </w:rPr>
        <w:fldChar w:fldCharType="begin" w:fldLock="1"/>
      </w:r>
      <w:r w:rsidR="00D416C3" w:rsidRPr="00D90DA6">
        <w:rPr>
          <w:rFonts w:ascii="Times New Roman" w:hAnsi="Times New Roman" w:cs="Times New Roman"/>
          <w:sz w:val="24"/>
          <w:szCs w:val="24"/>
          <w:lang w:val="en-US"/>
        </w:rPr>
        <w:instrText>ADDIN CSL_CITATION {"citationItems":[{"id":"ITEM-1","itemData":{"ISSN":"2527-3604","abstract":"Telah dilakukan penelitian tentang peningkatan kadar N, P dan K pada pupuk organik cair dengan pemanfaatan Tepung Tulang Ayam (TTA). Tujuan penelitian ini untuk mengetahui kadar NPK dari limbah cair tahu,massa optimal TTA yang harus ditambahkan ke dalam limbah cair tahu agar diperoleh kadar NPK tertinggi dan peningkatan kadar NPK pada limbah cair tahu terfermentasi setelah penambahan TTA. Metode yang digunakan untuk analisis kadar N total menggunakan metode Kjeldahl, sedangkan analisis kadar P dan K menggunakan metode spektrofotometri. Hasil penelitian untuk limbah cair tahu mempunyai kadar N (742 ppm), P (20 ppm), dan K (80 ppm), dan setelah penambahan TTA sebanyak 20 g pada 200 mL limbah dengan fermentasi 12 hari memiliki kadar N 1930 ppm (0,193 %), P sebesar 930 ppm (0,093%), dan K sebesar 920 ppm (0,092%). Dari hasil penelitian ini terjadi peningkatan kadar N 1380 ppm (0,138%), P 910 ppm (0,091%), dan K 840 ppm (0,084%).","author":[{"dropping-particle":"","family":"Mulyaningsih","given":"Rina","non-dropping-particle":"","parse-names":false,"suffix":""},{"dropping-particle":"","family":"Sunarto","given":"Wisnu","non-dropping-particle":"","parse-names":false,"suffix":""},{"dropping-particle":"","family":"Prasetya","given":"Agung Tri","non-dropping-particle":"","parse-names":false,"suffix":""}],"container-title":"Sainteknol: Jurnal Sains dan Teknologi","id":"ITEM-1","issue":"1","issued":{"date-parts":[["2013"]]},"page":"73-82","title":"Peningkatan NPK Pupuk Organik Cair Limbah Tahu Dengan Penambahan Tepung Tulang Ayam","type":"article-journal","volume":"11"},"uris":["http://www.mendeley.com/documents/?uuid=6535f6b3-29a9-4d37-8b8b-1f1d3eb829b3"]}],"mendeley":{"formattedCitation":"(Mulyaningsih et al., 2013)","plainTextFormattedCitation":"(Mulyaningsih et al., 2013)","previouslyFormattedCitation":"(Mulyaningsih et al., 2013)"},"properties":{"noteIndex":0},"schema":"https://github.com/citation-style-language/schema/raw/master/csl-citation.json"}</w:instrText>
      </w:r>
      <w:r w:rsidR="00D416C3" w:rsidRPr="00D90DA6">
        <w:rPr>
          <w:rFonts w:ascii="Times New Roman" w:hAnsi="Times New Roman" w:cs="Times New Roman"/>
          <w:sz w:val="24"/>
          <w:szCs w:val="24"/>
          <w:lang w:val="en-US"/>
        </w:rPr>
        <w:fldChar w:fldCharType="separate"/>
      </w:r>
      <w:r w:rsidR="00D416C3" w:rsidRPr="00D90DA6">
        <w:rPr>
          <w:rFonts w:ascii="Times New Roman" w:hAnsi="Times New Roman" w:cs="Times New Roman"/>
          <w:noProof/>
          <w:sz w:val="24"/>
          <w:szCs w:val="24"/>
          <w:lang w:val="en-US"/>
        </w:rPr>
        <w:t xml:space="preserve">(Mulyaningsih </w:t>
      </w:r>
      <w:r w:rsidR="00BE6F52" w:rsidRPr="00D90DA6">
        <w:rPr>
          <w:rFonts w:ascii="Times New Roman" w:hAnsi="Times New Roman" w:cs="Times New Roman"/>
          <w:i/>
          <w:iCs/>
          <w:noProof/>
          <w:sz w:val="24"/>
          <w:szCs w:val="24"/>
          <w:lang w:val="en-US"/>
        </w:rPr>
        <w:t>et al</w:t>
      </w:r>
      <w:r w:rsidR="00D416C3" w:rsidRPr="00D90DA6">
        <w:rPr>
          <w:rFonts w:ascii="Times New Roman" w:hAnsi="Times New Roman" w:cs="Times New Roman"/>
          <w:noProof/>
          <w:sz w:val="24"/>
          <w:szCs w:val="24"/>
          <w:lang w:val="en-US"/>
        </w:rPr>
        <w:t>., 2013)</w:t>
      </w:r>
      <w:r w:rsidR="00D416C3" w:rsidRPr="00D90DA6">
        <w:rPr>
          <w:rFonts w:ascii="Times New Roman" w:hAnsi="Times New Roman" w:cs="Times New Roman"/>
          <w:sz w:val="24"/>
          <w:szCs w:val="24"/>
          <w:lang w:val="en-US"/>
        </w:rPr>
        <w:fldChar w:fldCharType="end"/>
      </w:r>
      <w:r w:rsidR="00AC6D1D" w:rsidRPr="00D90DA6">
        <w:rPr>
          <w:rFonts w:ascii="Times New Roman" w:hAnsi="Times New Roman" w:cs="Times New Roman"/>
          <w:sz w:val="24"/>
          <w:szCs w:val="24"/>
          <w:lang w:val="en-US"/>
        </w:rPr>
        <w:t xml:space="preserve"> thus is likely to increase phosphorus proportion </w:t>
      </w:r>
      <w:r w:rsidR="00D24E5E" w:rsidRPr="00D90DA6">
        <w:rPr>
          <w:rFonts w:ascii="Times New Roman" w:hAnsi="Times New Roman" w:cs="Times New Roman"/>
          <w:sz w:val="24"/>
          <w:szCs w:val="24"/>
          <w:lang w:val="en-US"/>
        </w:rPr>
        <w:t xml:space="preserve">when its bone meal is mixed with </w:t>
      </w:r>
      <w:r w:rsidR="00AC6D1D" w:rsidRPr="00D90DA6">
        <w:rPr>
          <w:rFonts w:ascii="Times New Roman" w:hAnsi="Times New Roman" w:cs="Times New Roman"/>
          <w:sz w:val="24"/>
          <w:szCs w:val="24"/>
          <w:lang w:val="en-US"/>
        </w:rPr>
        <w:t>Mexican sunflower</w:t>
      </w:r>
      <w:r w:rsidR="00D24E5E" w:rsidRPr="00D90DA6">
        <w:rPr>
          <w:rFonts w:ascii="Times New Roman" w:hAnsi="Times New Roman" w:cs="Times New Roman"/>
          <w:sz w:val="24"/>
          <w:szCs w:val="24"/>
          <w:lang w:val="en-US"/>
        </w:rPr>
        <w:t xml:space="preserve"> green manure</w:t>
      </w:r>
      <w:r w:rsidR="00AC6D1D" w:rsidRPr="00D90DA6">
        <w:rPr>
          <w:rFonts w:ascii="Times New Roman" w:hAnsi="Times New Roman" w:cs="Times New Roman"/>
          <w:sz w:val="24"/>
          <w:szCs w:val="24"/>
          <w:lang w:val="en-US"/>
        </w:rPr>
        <w:t xml:space="preserve">. Mixing them together may help produce high quality compost </w:t>
      </w:r>
      <w:r w:rsidR="00D24E5E" w:rsidRPr="00D90DA6">
        <w:rPr>
          <w:rFonts w:ascii="Times New Roman" w:hAnsi="Times New Roman" w:cs="Times New Roman"/>
          <w:sz w:val="24"/>
          <w:szCs w:val="24"/>
          <w:lang w:val="en-US"/>
        </w:rPr>
        <w:t xml:space="preserve">containing </w:t>
      </w:r>
      <w:r w:rsidR="00AC6D1D" w:rsidRPr="00D90DA6">
        <w:rPr>
          <w:rFonts w:ascii="Times New Roman" w:hAnsi="Times New Roman" w:cs="Times New Roman"/>
          <w:sz w:val="24"/>
          <w:szCs w:val="24"/>
          <w:lang w:val="en-US"/>
        </w:rPr>
        <w:t>adequate and balanced macro nutrients (N, P, and K).</w:t>
      </w:r>
      <w:r w:rsidR="009F71AC" w:rsidRPr="00D90DA6">
        <w:rPr>
          <w:rFonts w:ascii="Times New Roman" w:hAnsi="Times New Roman" w:cs="Times New Roman"/>
          <w:sz w:val="24"/>
          <w:szCs w:val="24"/>
          <w:lang w:val="en-US"/>
        </w:rPr>
        <w:t xml:space="preserve"> Application of this compost mix </w:t>
      </w:r>
      <w:r w:rsidR="002C3CA6">
        <w:rPr>
          <w:rFonts w:ascii="Times New Roman" w:hAnsi="Times New Roman" w:cs="Times New Roman"/>
          <w:sz w:val="24"/>
          <w:szCs w:val="24"/>
          <w:lang w:val="en-US"/>
        </w:rPr>
        <w:t xml:space="preserve">is expected to </w:t>
      </w:r>
      <w:r w:rsidR="009F71AC" w:rsidRPr="00D90DA6">
        <w:rPr>
          <w:rFonts w:ascii="Times New Roman" w:hAnsi="Times New Roman" w:cs="Times New Roman"/>
          <w:sz w:val="24"/>
          <w:szCs w:val="24"/>
          <w:lang w:val="en-US"/>
        </w:rPr>
        <w:t>support organic vegetable production, one of which is the highly valuable Red Russian kale.</w:t>
      </w:r>
      <w:r w:rsidR="00AA62E9">
        <w:rPr>
          <w:rFonts w:ascii="Times New Roman" w:hAnsi="Times New Roman" w:cs="Times New Roman"/>
          <w:sz w:val="24"/>
          <w:szCs w:val="24"/>
          <w:lang w:val="en-US"/>
        </w:rPr>
        <w:t xml:space="preserve"> Therefore, the aim of this research is to investigate the growth, yield, and quality of Red Russian kale when treated with different dosage of compost mix of Mexican sunflower green manure and poultry bone meal.</w:t>
      </w:r>
    </w:p>
    <w:p w14:paraId="26AFA740" w14:textId="77777777" w:rsidR="009B6F6A" w:rsidRDefault="00F627AA" w:rsidP="009B6F6A">
      <w:pPr>
        <w:spacing w:before="240" w:after="6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METHODS</w:t>
      </w:r>
    </w:p>
    <w:p w14:paraId="7BA97BC4" w14:textId="3BB0040A" w:rsidR="00304D8A" w:rsidRPr="009B6F6A" w:rsidRDefault="009B6F6A" w:rsidP="009B6F6A">
      <w:pPr>
        <w:spacing w:before="240" w:after="6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ab/>
      </w:r>
      <w:r w:rsidR="009B1286" w:rsidRPr="009B1286">
        <w:rPr>
          <w:rFonts w:ascii="Times New Roman" w:hAnsi="Times New Roman" w:cs="Times New Roman"/>
          <w:sz w:val="24"/>
          <w:szCs w:val="24"/>
          <w:lang w:val="en-US"/>
        </w:rPr>
        <w:t xml:space="preserve">The experiment was conducted in the greenhouse of Faculty of Agriculture and Business of Satya </w:t>
      </w:r>
      <w:proofErr w:type="spellStart"/>
      <w:r w:rsidR="009B1286" w:rsidRPr="009B1286">
        <w:rPr>
          <w:rFonts w:ascii="Times New Roman" w:hAnsi="Times New Roman" w:cs="Times New Roman"/>
          <w:sz w:val="24"/>
          <w:szCs w:val="24"/>
          <w:lang w:val="en-US"/>
        </w:rPr>
        <w:t>Wacana</w:t>
      </w:r>
      <w:proofErr w:type="spellEnd"/>
      <w:r w:rsidR="009B1286" w:rsidRPr="009B1286">
        <w:rPr>
          <w:rFonts w:ascii="Times New Roman" w:hAnsi="Times New Roman" w:cs="Times New Roman"/>
          <w:sz w:val="24"/>
          <w:szCs w:val="24"/>
          <w:lang w:val="en-US"/>
        </w:rPr>
        <w:t xml:space="preserve"> Christian University </w:t>
      </w:r>
      <w:r w:rsidR="00DB481B" w:rsidRPr="009B1286">
        <w:rPr>
          <w:rFonts w:ascii="Times New Roman" w:hAnsi="Times New Roman" w:cs="Times New Roman"/>
          <w:sz w:val="24"/>
          <w:szCs w:val="24"/>
          <w:lang w:val="en-US"/>
        </w:rPr>
        <w:t>(7°22'30.3"S 110°25'33.4"E)</w:t>
      </w:r>
      <w:r w:rsidR="009B1286" w:rsidRPr="009B1286">
        <w:rPr>
          <w:rFonts w:ascii="Times New Roman" w:hAnsi="Times New Roman" w:cs="Times New Roman"/>
          <w:sz w:val="24"/>
          <w:szCs w:val="24"/>
          <w:lang w:val="en-US"/>
        </w:rPr>
        <w:t xml:space="preserve"> from December 2023 to April 2024</w:t>
      </w:r>
      <w:r w:rsidR="00DB481B" w:rsidRPr="009B1286">
        <w:rPr>
          <w:rFonts w:ascii="Times New Roman" w:hAnsi="Times New Roman" w:cs="Times New Roman"/>
          <w:sz w:val="24"/>
          <w:szCs w:val="24"/>
          <w:lang w:val="en-US"/>
        </w:rPr>
        <w:t xml:space="preserve">. </w:t>
      </w:r>
      <w:r w:rsidR="009B1286" w:rsidRPr="009B1286">
        <w:rPr>
          <w:rFonts w:ascii="Times New Roman" w:hAnsi="Times New Roman" w:cs="Times New Roman"/>
          <w:sz w:val="24"/>
          <w:szCs w:val="24"/>
          <w:lang w:val="en-US"/>
        </w:rPr>
        <w:t>The experiment was arranged in a Randomized Completely Block Design using five treatments (Table 1). Each treatment was replicated five times.</w:t>
      </w:r>
      <w:r w:rsidR="007602BD">
        <w:rPr>
          <w:rFonts w:ascii="Times New Roman" w:hAnsi="Times New Roman" w:cs="Times New Roman"/>
          <w:sz w:val="24"/>
          <w:szCs w:val="24"/>
          <w:lang w:val="en-US"/>
        </w:rPr>
        <w:t xml:space="preserve"> </w:t>
      </w:r>
      <w:r w:rsidR="009B1286">
        <w:rPr>
          <w:rFonts w:ascii="Times New Roman" w:hAnsi="Times New Roman" w:cs="Times New Roman"/>
          <w:sz w:val="24"/>
          <w:szCs w:val="24"/>
          <w:lang w:val="en-US"/>
        </w:rPr>
        <w:t>Compost mix was made using 3 kg of dry Mexican sunflower green manure</w:t>
      </w:r>
      <w:r w:rsidR="009B1286" w:rsidRPr="009B1286">
        <w:rPr>
          <w:rFonts w:ascii="Times New Roman" w:hAnsi="Times New Roman" w:cs="Times New Roman"/>
          <w:sz w:val="24"/>
          <w:szCs w:val="24"/>
          <w:lang w:val="en-US"/>
        </w:rPr>
        <w:t xml:space="preserve"> </w:t>
      </w:r>
      <w:r w:rsidR="00BD065B">
        <w:rPr>
          <w:rFonts w:ascii="Times New Roman" w:hAnsi="Times New Roman" w:cs="Times New Roman"/>
          <w:sz w:val="24"/>
          <w:szCs w:val="24"/>
          <w:lang w:val="en-US"/>
        </w:rPr>
        <w:t xml:space="preserve">and 1 kg of dry poultry bone meal. This compost mix contains 5.2% of total N, 3.5% of </w:t>
      </w:r>
      <w:r w:rsidR="00BD065B" w:rsidRPr="009B1286">
        <w:rPr>
          <w:rFonts w:ascii="Times New Roman" w:hAnsi="Times New Roman" w:cs="Times New Roman"/>
          <w:sz w:val="24"/>
          <w:szCs w:val="24"/>
          <w:lang w:val="en-US"/>
        </w:rPr>
        <w:t>P</w:t>
      </w:r>
      <w:r w:rsidR="00BD065B" w:rsidRPr="009B1286">
        <w:rPr>
          <w:rFonts w:ascii="Times New Roman" w:hAnsi="Times New Roman" w:cs="Times New Roman"/>
          <w:sz w:val="24"/>
          <w:szCs w:val="24"/>
          <w:vertAlign w:val="subscript"/>
          <w:lang w:val="en-US"/>
        </w:rPr>
        <w:t>2</w:t>
      </w:r>
      <w:r w:rsidR="00BD065B" w:rsidRPr="009B1286">
        <w:rPr>
          <w:rFonts w:ascii="Times New Roman" w:hAnsi="Times New Roman" w:cs="Times New Roman"/>
          <w:sz w:val="24"/>
          <w:szCs w:val="24"/>
          <w:lang w:val="en-US"/>
        </w:rPr>
        <w:t>O</w:t>
      </w:r>
      <w:r w:rsidR="00BD065B" w:rsidRPr="009B1286">
        <w:rPr>
          <w:rFonts w:ascii="Times New Roman" w:hAnsi="Times New Roman" w:cs="Times New Roman"/>
          <w:sz w:val="24"/>
          <w:szCs w:val="24"/>
          <w:vertAlign w:val="subscript"/>
          <w:lang w:val="en-US"/>
        </w:rPr>
        <w:t>5</w:t>
      </w:r>
      <w:r w:rsidR="00BD065B">
        <w:rPr>
          <w:rFonts w:ascii="Times New Roman" w:hAnsi="Times New Roman" w:cs="Times New Roman"/>
          <w:sz w:val="24"/>
          <w:szCs w:val="24"/>
          <w:lang w:val="en-US"/>
        </w:rPr>
        <w:t>, and 1.</w:t>
      </w:r>
      <w:r w:rsidR="00BD065B" w:rsidRPr="009B1286">
        <w:rPr>
          <w:rFonts w:ascii="Times New Roman" w:hAnsi="Times New Roman" w:cs="Times New Roman"/>
          <w:sz w:val="24"/>
          <w:szCs w:val="24"/>
          <w:lang w:val="en-US"/>
        </w:rPr>
        <w:t>9%</w:t>
      </w:r>
      <w:r w:rsidR="00BD065B">
        <w:rPr>
          <w:rFonts w:ascii="Times New Roman" w:hAnsi="Times New Roman" w:cs="Times New Roman"/>
          <w:sz w:val="24"/>
          <w:szCs w:val="24"/>
          <w:lang w:val="en-US"/>
        </w:rPr>
        <w:t xml:space="preserve"> of </w:t>
      </w:r>
      <w:r w:rsidR="00BD065B" w:rsidRPr="009B1286">
        <w:rPr>
          <w:rFonts w:ascii="Times New Roman" w:hAnsi="Times New Roman" w:cs="Times New Roman"/>
          <w:sz w:val="24"/>
          <w:szCs w:val="24"/>
          <w:lang w:val="en-US"/>
        </w:rPr>
        <w:t>K</w:t>
      </w:r>
      <w:r w:rsidR="00BD065B" w:rsidRPr="009B1286">
        <w:rPr>
          <w:rFonts w:ascii="Times New Roman" w:hAnsi="Times New Roman" w:cs="Times New Roman"/>
          <w:sz w:val="24"/>
          <w:szCs w:val="24"/>
          <w:vertAlign w:val="subscript"/>
          <w:lang w:val="en-US"/>
        </w:rPr>
        <w:t>2</w:t>
      </w:r>
      <w:r w:rsidR="00BD065B" w:rsidRPr="009B1286">
        <w:rPr>
          <w:rFonts w:ascii="Times New Roman" w:hAnsi="Times New Roman" w:cs="Times New Roman"/>
          <w:sz w:val="24"/>
          <w:szCs w:val="24"/>
          <w:lang w:val="en-US"/>
        </w:rPr>
        <w:t>O</w:t>
      </w:r>
      <w:r w:rsidR="00BD065B">
        <w:rPr>
          <w:rFonts w:ascii="Times New Roman" w:hAnsi="Times New Roman" w:cs="Times New Roman"/>
          <w:sz w:val="24"/>
          <w:szCs w:val="24"/>
          <w:lang w:val="en-US"/>
        </w:rPr>
        <w:t xml:space="preserve">. </w:t>
      </w:r>
      <w:r w:rsidR="007602BD">
        <w:rPr>
          <w:rFonts w:ascii="Times New Roman" w:hAnsi="Times New Roman" w:cs="Times New Roman"/>
          <w:sz w:val="24"/>
          <w:szCs w:val="24"/>
          <w:lang w:val="en-US"/>
        </w:rPr>
        <w:t xml:space="preserve">Nitrogen, phosphorus, and potassium requirement was respectively 4.86 g, 7.01 g, and 3.52 g per plant (Wijaya &amp; Banjarnahor, 2019; </w:t>
      </w:r>
      <w:r w:rsidR="00652033" w:rsidRPr="009B1286">
        <w:rPr>
          <w:rFonts w:ascii="Times New Roman" w:hAnsi="Times New Roman" w:cs="Times New Roman"/>
          <w:sz w:val="24"/>
          <w:szCs w:val="24"/>
          <w:lang w:val="en-US"/>
        </w:rPr>
        <w:fldChar w:fldCharType="begin" w:fldLock="1"/>
      </w:r>
      <w:r w:rsidR="00652033" w:rsidRPr="009B1286">
        <w:rPr>
          <w:rFonts w:ascii="Times New Roman" w:hAnsi="Times New Roman" w:cs="Times New Roman"/>
          <w:sz w:val="24"/>
          <w:szCs w:val="24"/>
          <w:lang w:val="en-US"/>
        </w:rPr>
        <w:instrText>ADDIN CSL_CITATION {"citationItems":[{"id":"ITEM-1","itemData":{"abstract":"Tersedia online di: http://ejournal-s1.undip.ac.id/index.php/tlingkungan","author":[{"dropping-particle":"","family":"Yulianto","given":"Agung","non-dropping-particle":"","parse-names":false,"suffix":""},{"dropping-particle":"","family":"Zaman","given":"Badrus","non-dropping-particle":"","parse-names":false,"suffix":""}],"container-title":"Jurnal Teknik Lingkungan","id":"ITEM-1","issue":"3","issued":{"date-parts":[["2017"]]},"title":"*) Penulis **) Dosen Pembimbing PENGARUH PENAMBAHAN PUPUK ORGANIK KOTORAN SAPI TERHADAP KUALITAS KOMPOS DARI SAMPAH DAUN KERING DI TPST UNDIP","type":"article-journal","volume":"6"},"uris":["http://www.mendeley.com/documents/?uuid=d45b3ad3-36cc-4685-a701-2804186dcc61"]}],"mendeley":{"formattedCitation":"(Yulianto &amp; Zaman, 2017)","plainTextFormattedCitation":"(Yulianto &amp; Zaman, 2017)"},"properties":{"noteIndex":0},"schema":"https://github.com/citation-style-language/schema/raw/master/csl-citation.json"}</w:instrText>
      </w:r>
      <w:r w:rsidR="00652033" w:rsidRPr="009B1286">
        <w:rPr>
          <w:rFonts w:ascii="Times New Roman" w:hAnsi="Times New Roman" w:cs="Times New Roman"/>
          <w:sz w:val="24"/>
          <w:szCs w:val="24"/>
          <w:lang w:val="en-US"/>
        </w:rPr>
        <w:fldChar w:fldCharType="separate"/>
      </w:r>
      <w:r w:rsidR="00652033" w:rsidRPr="009B1286">
        <w:rPr>
          <w:rFonts w:ascii="Times New Roman" w:hAnsi="Times New Roman" w:cs="Times New Roman"/>
          <w:noProof/>
          <w:sz w:val="24"/>
          <w:szCs w:val="24"/>
          <w:lang w:val="en-US"/>
        </w:rPr>
        <w:t>Yulianto &amp; Zaman</w:t>
      </w:r>
      <w:r w:rsidR="007602BD">
        <w:rPr>
          <w:rFonts w:ascii="Times New Roman" w:hAnsi="Times New Roman" w:cs="Times New Roman"/>
          <w:noProof/>
          <w:sz w:val="24"/>
          <w:szCs w:val="24"/>
          <w:lang w:val="en-US"/>
        </w:rPr>
        <w:t xml:space="preserve">, </w:t>
      </w:r>
      <w:r w:rsidR="00652033" w:rsidRPr="009B1286">
        <w:rPr>
          <w:rFonts w:ascii="Times New Roman" w:hAnsi="Times New Roman" w:cs="Times New Roman"/>
          <w:noProof/>
          <w:sz w:val="24"/>
          <w:szCs w:val="24"/>
          <w:lang w:val="en-US"/>
        </w:rPr>
        <w:t>2017</w:t>
      </w:r>
      <w:r w:rsidR="007602BD">
        <w:rPr>
          <w:rFonts w:ascii="Times New Roman" w:hAnsi="Times New Roman" w:cs="Times New Roman"/>
          <w:noProof/>
          <w:sz w:val="24"/>
          <w:szCs w:val="24"/>
          <w:lang w:val="en-US"/>
        </w:rPr>
        <w:t xml:space="preserve">; and </w:t>
      </w:r>
      <w:r w:rsidR="007602BD" w:rsidRPr="009B1286">
        <w:rPr>
          <w:rFonts w:ascii="Times New Roman" w:hAnsi="Times New Roman" w:cs="Times New Roman"/>
          <w:sz w:val="24"/>
          <w:szCs w:val="24"/>
          <w:lang w:val="en-US"/>
        </w:rPr>
        <w:t>Qu</w:t>
      </w:r>
      <w:r w:rsidR="007602BD">
        <w:rPr>
          <w:rFonts w:ascii="Times New Roman" w:hAnsi="Times New Roman" w:cs="Times New Roman"/>
          <w:sz w:val="24"/>
          <w:szCs w:val="24"/>
          <w:lang w:val="en-US"/>
        </w:rPr>
        <w:t>r</w:t>
      </w:r>
      <w:r w:rsidR="007602BD" w:rsidRPr="009B1286">
        <w:rPr>
          <w:rFonts w:ascii="Times New Roman" w:hAnsi="Times New Roman" w:cs="Times New Roman"/>
          <w:sz w:val="24"/>
          <w:szCs w:val="24"/>
          <w:lang w:val="en-US"/>
        </w:rPr>
        <w:t>eshi</w:t>
      </w:r>
      <w:r w:rsidR="007602BD">
        <w:rPr>
          <w:rFonts w:ascii="Times New Roman" w:hAnsi="Times New Roman" w:cs="Times New Roman"/>
          <w:sz w:val="24"/>
          <w:szCs w:val="24"/>
          <w:lang w:val="en-US"/>
        </w:rPr>
        <w:t xml:space="preserve">, </w:t>
      </w:r>
      <w:r w:rsidR="007602BD" w:rsidRPr="009B1286">
        <w:rPr>
          <w:rFonts w:ascii="Times New Roman" w:hAnsi="Times New Roman" w:cs="Times New Roman"/>
          <w:sz w:val="24"/>
          <w:szCs w:val="24"/>
          <w:lang w:val="en-US"/>
        </w:rPr>
        <w:t>2012</w:t>
      </w:r>
      <w:r w:rsidR="00652033" w:rsidRPr="009B1286">
        <w:rPr>
          <w:rFonts w:ascii="Times New Roman" w:hAnsi="Times New Roman" w:cs="Times New Roman"/>
          <w:noProof/>
          <w:sz w:val="24"/>
          <w:szCs w:val="24"/>
          <w:lang w:val="en-US"/>
        </w:rPr>
        <w:t>)</w:t>
      </w:r>
      <w:r w:rsidR="00652033" w:rsidRPr="009B1286">
        <w:rPr>
          <w:rFonts w:ascii="Times New Roman" w:hAnsi="Times New Roman" w:cs="Times New Roman"/>
          <w:sz w:val="24"/>
          <w:szCs w:val="24"/>
          <w:lang w:val="en-US"/>
        </w:rPr>
        <w:fldChar w:fldCharType="end"/>
      </w:r>
      <w:r w:rsidR="00B14F13" w:rsidRPr="009B1286">
        <w:rPr>
          <w:rFonts w:ascii="Times New Roman" w:hAnsi="Times New Roman" w:cs="Times New Roman"/>
          <w:sz w:val="24"/>
          <w:szCs w:val="24"/>
          <w:lang w:val="en-US"/>
        </w:rPr>
        <w:t>.</w:t>
      </w:r>
      <w:r w:rsidR="007602BD">
        <w:rPr>
          <w:rFonts w:ascii="Times New Roman" w:hAnsi="Times New Roman" w:cs="Times New Roman"/>
          <w:sz w:val="24"/>
          <w:szCs w:val="24"/>
          <w:lang w:val="en-US"/>
        </w:rPr>
        <w:t xml:space="preserve"> From this information, the amount of compost mix treatments and the amount of synthetic fertilizer treatments were calculated. </w:t>
      </w:r>
    </w:p>
    <w:p w14:paraId="392D229C" w14:textId="6BBC3F92" w:rsidR="00304D8A" w:rsidRPr="003052DF" w:rsidRDefault="00304D8A" w:rsidP="00304D8A">
      <w:pPr>
        <w:pStyle w:val="Caption"/>
        <w:keepNext/>
        <w:spacing w:after="0"/>
        <w:rPr>
          <w:rFonts w:ascii="Times New Roman" w:hAnsi="Times New Roman" w:cs="Times New Roman"/>
          <w:i w:val="0"/>
          <w:iCs w:val="0"/>
          <w:color w:val="auto"/>
          <w:sz w:val="24"/>
          <w:szCs w:val="24"/>
        </w:rPr>
      </w:pPr>
      <w:r w:rsidRPr="003052DF">
        <w:rPr>
          <w:rFonts w:ascii="Times New Roman" w:hAnsi="Times New Roman" w:cs="Times New Roman"/>
          <w:b/>
          <w:bCs/>
          <w:i w:val="0"/>
          <w:iCs w:val="0"/>
          <w:color w:val="auto"/>
          <w:sz w:val="24"/>
          <w:szCs w:val="24"/>
        </w:rPr>
        <w:t>Tabl</w:t>
      </w:r>
      <w:r w:rsidR="007602BD" w:rsidRPr="003052DF">
        <w:rPr>
          <w:rFonts w:ascii="Times New Roman" w:hAnsi="Times New Roman" w:cs="Times New Roman"/>
          <w:b/>
          <w:bCs/>
          <w:i w:val="0"/>
          <w:iCs w:val="0"/>
          <w:color w:val="auto"/>
          <w:sz w:val="24"/>
          <w:szCs w:val="24"/>
        </w:rPr>
        <w:t>e</w:t>
      </w:r>
      <w:r w:rsidRPr="003052DF">
        <w:rPr>
          <w:rFonts w:ascii="Times New Roman" w:hAnsi="Times New Roman" w:cs="Times New Roman"/>
          <w:b/>
          <w:bCs/>
          <w:i w:val="0"/>
          <w:iCs w:val="0"/>
          <w:color w:val="auto"/>
          <w:sz w:val="24"/>
          <w:szCs w:val="24"/>
        </w:rPr>
        <w:t xml:space="preserve"> </w:t>
      </w:r>
      <w:r w:rsidRPr="003052DF">
        <w:rPr>
          <w:rFonts w:ascii="Times New Roman" w:hAnsi="Times New Roman" w:cs="Times New Roman"/>
          <w:b/>
          <w:bCs/>
          <w:i w:val="0"/>
          <w:iCs w:val="0"/>
          <w:color w:val="auto"/>
          <w:sz w:val="24"/>
          <w:szCs w:val="24"/>
        </w:rPr>
        <w:fldChar w:fldCharType="begin"/>
      </w:r>
      <w:r w:rsidRPr="003052DF">
        <w:rPr>
          <w:rFonts w:ascii="Times New Roman" w:hAnsi="Times New Roman" w:cs="Times New Roman"/>
          <w:b/>
          <w:bCs/>
          <w:i w:val="0"/>
          <w:iCs w:val="0"/>
          <w:color w:val="auto"/>
          <w:sz w:val="24"/>
          <w:szCs w:val="24"/>
        </w:rPr>
        <w:instrText xml:space="preserve"> SEQ Tabel \* ARABIC </w:instrText>
      </w:r>
      <w:r w:rsidRPr="003052DF">
        <w:rPr>
          <w:rFonts w:ascii="Times New Roman" w:hAnsi="Times New Roman" w:cs="Times New Roman"/>
          <w:b/>
          <w:bCs/>
          <w:i w:val="0"/>
          <w:iCs w:val="0"/>
          <w:color w:val="auto"/>
          <w:sz w:val="24"/>
          <w:szCs w:val="24"/>
        </w:rPr>
        <w:fldChar w:fldCharType="separate"/>
      </w:r>
      <w:r w:rsidR="00E22EAC" w:rsidRPr="003052DF">
        <w:rPr>
          <w:rFonts w:ascii="Times New Roman" w:hAnsi="Times New Roman" w:cs="Times New Roman"/>
          <w:b/>
          <w:bCs/>
          <w:i w:val="0"/>
          <w:iCs w:val="0"/>
          <w:noProof/>
          <w:color w:val="auto"/>
          <w:sz w:val="24"/>
          <w:szCs w:val="24"/>
        </w:rPr>
        <w:t>1</w:t>
      </w:r>
      <w:r w:rsidRPr="003052DF">
        <w:rPr>
          <w:rFonts w:ascii="Times New Roman" w:hAnsi="Times New Roman" w:cs="Times New Roman"/>
          <w:b/>
          <w:bCs/>
          <w:i w:val="0"/>
          <w:iCs w:val="0"/>
          <w:color w:val="auto"/>
          <w:sz w:val="24"/>
          <w:szCs w:val="24"/>
        </w:rPr>
        <w:fldChar w:fldCharType="end"/>
      </w:r>
      <w:r w:rsidRPr="003052DF">
        <w:rPr>
          <w:rFonts w:ascii="Times New Roman" w:hAnsi="Times New Roman" w:cs="Times New Roman"/>
          <w:b/>
          <w:bCs/>
          <w:i w:val="0"/>
          <w:iCs w:val="0"/>
          <w:color w:val="auto"/>
          <w:sz w:val="24"/>
          <w:szCs w:val="24"/>
        </w:rPr>
        <w:t>.</w:t>
      </w:r>
      <w:r w:rsidRPr="003052DF">
        <w:rPr>
          <w:rFonts w:ascii="Times New Roman" w:hAnsi="Times New Roman" w:cs="Times New Roman"/>
          <w:i w:val="0"/>
          <w:iCs w:val="0"/>
          <w:color w:val="auto"/>
          <w:sz w:val="24"/>
          <w:szCs w:val="24"/>
        </w:rPr>
        <w:t xml:space="preserve"> </w:t>
      </w:r>
      <w:r w:rsidR="007602BD" w:rsidRPr="003052DF">
        <w:rPr>
          <w:rFonts w:ascii="Times New Roman" w:hAnsi="Times New Roman" w:cs="Times New Roman"/>
          <w:i w:val="0"/>
          <w:iCs w:val="0"/>
          <w:color w:val="auto"/>
          <w:sz w:val="24"/>
          <w:szCs w:val="24"/>
        </w:rPr>
        <w:t>Details of each treatment given to Red Russian kale in this experiment</w:t>
      </w:r>
    </w:p>
    <w:tbl>
      <w:tblPr>
        <w:tblStyle w:val="ListTable6Colorful-Accent3"/>
        <w:tblW w:w="0" w:type="auto"/>
        <w:shd w:val="clear" w:color="auto" w:fill="FFFFFF" w:themeFill="background1"/>
        <w:tblLook w:val="04A0" w:firstRow="1" w:lastRow="0" w:firstColumn="1" w:lastColumn="0" w:noHBand="0" w:noVBand="1"/>
      </w:tblPr>
      <w:tblGrid>
        <w:gridCol w:w="1418"/>
        <w:gridCol w:w="3402"/>
        <w:gridCol w:w="4240"/>
      </w:tblGrid>
      <w:tr w:rsidR="000722BE" w:rsidRPr="003052DF" w14:paraId="37EB75B8" w14:textId="77777777" w:rsidTr="003052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single" w:sz="8" w:space="0" w:color="auto"/>
              <w:bottom w:val="single" w:sz="8" w:space="0" w:color="auto"/>
            </w:tcBorders>
            <w:shd w:val="clear" w:color="auto" w:fill="FFFFFF" w:themeFill="background1"/>
          </w:tcPr>
          <w:p w14:paraId="5AEF15CD" w14:textId="38AFC8E1" w:rsidR="000722BE" w:rsidRPr="003052DF" w:rsidRDefault="007602BD" w:rsidP="00304D8A">
            <w:pPr>
              <w:jc w:val="center"/>
              <w:rPr>
                <w:rFonts w:ascii="Times New Roman" w:hAnsi="Times New Roman" w:cs="Times New Roman"/>
                <w:b w:val="0"/>
                <w:bCs w:val="0"/>
                <w:color w:val="auto"/>
                <w:sz w:val="24"/>
                <w:szCs w:val="24"/>
                <w:lang w:val="en-US"/>
              </w:rPr>
            </w:pPr>
            <w:r w:rsidRPr="003052DF">
              <w:rPr>
                <w:rFonts w:ascii="Times New Roman" w:hAnsi="Times New Roman" w:cs="Times New Roman"/>
                <w:b w:val="0"/>
                <w:bCs w:val="0"/>
                <w:color w:val="auto"/>
                <w:sz w:val="24"/>
                <w:szCs w:val="24"/>
                <w:lang w:val="en-US"/>
              </w:rPr>
              <w:t>Treatment</w:t>
            </w:r>
          </w:p>
        </w:tc>
        <w:tc>
          <w:tcPr>
            <w:tcW w:w="3402" w:type="dxa"/>
            <w:tcBorders>
              <w:top w:val="single" w:sz="8" w:space="0" w:color="auto"/>
              <w:bottom w:val="single" w:sz="8" w:space="0" w:color="auto"/>
            </w:tcBorders>
            <w:shd w:val="clear" w:color="auto" w:fill="FFFFFF" w:themeFill="background1"/>
          </w:tcPr>
          <w:p w14:paraId="212450C3" w14:textId="0C234674" w:rsidR="000722BE" w:rsidRPr="003052DF" w:rsidRDefault="007602BD" w:rsidP="00304D8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lang w:val="en-US"/>
              </w:rPr>
            </w:pPr>
            <w:r w:rsidRPr="003052DF">
              <w:rPr>
                <w:rFonts w:ascii="Times New Roman" w:hAnsi="Times New Roman" w:cs="Times New Roman"/>
                <w:b w:val="0"/>
                <w:bCs w:val="0"/>
                <w:color w:val="auto"/>
                <w:sz w:val="24"/>
                <w:szCs w:val="24"/>
                <w:lang w:val="en-US"/>
              </w:rPr>
              <w:t>Nutrient application</w:t>
            </w:r>
          </w:p>
        </w:tc>
        <w:tc>
          <w:tcPr>
            <w:tcW w:w="4240" w:type="dxa"/>
            <w:tcBorders>
              <w:top w:val="single" w:sz="8" w:space="0" w:color="auto"/>
              <w:bottom w:val="single" w:sz="8" w:space="0" w:color="auto"/>
            </w:tcBorders>
            <w:shd w:val="clear" w:color="auto" w:fill="FFFFFF" w:themeFill="background1"/>
          </w:tcPr>
          <w:p w14:paraId="093B02EA" w14:textId="1DDBDAE9" w:rsidR="000722BE" w:rsidRPr="003052DF" w:rsidRDefault="007602BD" w:rsidP="00304D8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lang w:val="en-US"/>
              </w:rPr>
            </w:pPr>
            <w:r w:rsidRPr="003052DF">
              <w:rPr>
                <w:rFonts w:ascii="Times New Roman" w:hAnsi="Times New Roman" w:cs="Times New Roman"/>
                <w:b w:val="0"/>
                <w:bCs w:val="0"/>
                <w:color w:val="auto"/>
                <w:sz w:val="24"/>
                <w:szCs w:val="24"/>
                <w:lang w:val="en-US"/>
              </w:rPr>
              <w:t xml:space="preserve">The estimated nutrient content in each treatment </w:t>
            </w:r>
            <w:r w:rsidR="00F36931" w:rsidRPr="003052DF">
              <w:rPr>
                <w:rFonts w:ascii="Times New Roman" w:hAnsi="Times New Roman" w:cs="Times New Roman"/>
                <w:b w:val="0"/>
                <w:bCs w:val="0"/>
                <w:color w:val="auto"/>
                <w:sz w:val="24"/>
                <w:szCs w:val="24"/>
                <w:lang w:val="en-US"/>
              </w:rPr>
              <w:t xml:space="preserve">(compared to </w:t>
            </w:r>
            <w:r w:rsidRPr="003052DF">
              <w:rPr>
                <w:rFonts w:ascii="Times New Roman" w:hAnsi="Times New Roman" w:cs="Times New Roman"/>
                <w:b w:val="0"/>
                <w:bCs w:val="0"/>
                <w:color w:val="auto"/>
                <w:sz w:val="24"/>
                <w:szCs w:val="24"/>
                <w:lang w:val="en-US"/>
              </w:rPr>
              <w:t>kale nutrient requirement</w:t>
            </w:r>
            <w:r w:rsidR="00F36931" w:rsidRPr="003052DF">
              <w:rPr>
                <w:rFonts w:ascii="Times New Roman" w:hAnsi="Times New Roman" w:cs="Times New Roman"/>
                <w:b w:val="0"/>
                <w:bCs w:val="0"/>
                <w:color w:val="auto"/>
                <w:sz w:val="24"/>
                <w:szCs w:val="24"/>
                <w:lang w:val="en-US"/>
              </w:rPr>
              <w:t>)</w:t>
            </w:r>
          </w:p>
        </w:tc>
      </w:tr>
      <w:tr w:rsidR="000722BE" w:rsidRPr="003052DF" w14:paraId="2D7807D6" w14:textId="77777777" w:rsidTr="003052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single" w:sz="8" w:space="0" w:color="auto"/>
            </w:tcBorders>
            <w:shd w:val="clear" w:color="auto" w:fill="FFFFFF" w:themeFill="background1"/>
          </w:tcPr>
          <w:p w14:paraId="5F0FDBD9" w14:textId="1949053D" w:rsidR="000722BE" w:rsidRPr="003052DF" w:rsidRDefault="005932EB" w:rsidP="00304D8A">
            <w:pPr>
              <w:jc w:val="center"/>
              <w:rPr>
                <w:rFonts w:ascii="Times New Roman" w:hAnsi="Times New Roman" w:cs="Times New Roman"/>
                <w:b w:val="0"/>
                <w:bCs w:val="0"/>
                <w:color w:val="auto"/>
                <w:sz w:val="24"/>
                <w:szCs w:val="24"/>
                <w:lang w:val="en-US"/>
              </w:rPr>
            </w:pPr>
            <w:r w:rsidRPr="003052DF">
              <w:rPr>
                <w:rFonts w:ascii="Times New Roman" w:hAnsi="Times New Roman" w:cs="Times New Roman"/>
                <w:b w:val="0"/>
                <w:bCs w:val="0"/>
                <w:color w:val="auto"/>
                <w:sz w:val="24"/>
                <w:szCs w:val="24"/>
                <w:lang w:val="en-US"/>
              </w:rPr>
              <w:t>CM-</w:t>
            </w:r>
            <w:r w:rsidR="000722BE" w:rsidRPr="003052DF">
              <w:rPr>
                <w:rFonts w:ascii="Times New Roman" w:hAnsi="Times New Roman" w:cs="Times New Roman"/>
                <w:b w:val="0"/>
                <w:bCs w:val="0"/>
                <w:color w:val="auto"/>
                <w:sz w:val="24"/>
                <w:szCs w:val="24"/>
                <w:lang w:val="en-US"/>
              </w:rPr>
              <w:t>N</w:t>
            </w:r>
            <w:r w:rsidR="000722BE" w:rsidRPr="003052DF">
              <w:rPr>
                <w:rFonts w:ascii="Times New Roman" w:hAnsi="Times New Roman" w:cs="Times New Roman"/>
                <w:b w:val="0"/>
                <w:bCs w:val="0"/>
                <w:color w:val="auto"/>
                <w:sz w:val="24"/>
                <w:szCs w:val="24"/>
                <w:vertAlign w:val="subscript"/>
                <w:lang w:val="en-US"/>
              </w:rPr>
              <w:t>100</w:t>
            </w:r>
          </w:p>
        </w:tc>
        <w:tc>
          <w:tcPr>
            <w:tcW w:w="3402" w:type="dxa"/>
            <w:tcBorders>
              <w:top w:val="single" w:sz="8" w:space="0" w:color="auto"/>
            </w:tcBorders>
            <w:shd w:val="clear" w:color="auto" w:fill="FFFFFF" w:themeFill="background1"/>
          </w:tcPr>
          <w:p w14:paraId="7E720306" w14:textId="36CEE76E" w:rsidR="000722BE" w:rsidRPr="003052DF" w:rsidRDefault="000722BE" w:rsidP="00304D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en-US"/>
              </w:rPr>
            </w:pPr>
            <w:r w:rsidRPr="003052DF">
              <w:rPr>
                <w:rFonts w:ascii="Times New Roman" w:hAnsi="Times New Roman" w:cs="Times New Roman"/>
                <w:color w:val="auto"/>
                <w:sz w:val="24"/>
                <w:szCs w:val="24"/>
                <w:lang w:val="en-US"/>
              </w:rPr>
              <w:t>94</w:t>
            </w:r>
            <w:r w:rsidR="0004220E" w:rsidRPr="003052DF">
              <w:rPr>
                <w:rFonts w:ascii="Times New Roman" w:hAnsi="Times New Roman" w:cs="Times New Roman"/>
                <w:color w:val="auto"/>
                <w:sz w:val="24"/>
                <w:szCs w:val="24"/>
                <w:lang w:val="en-US"/>
              </w:rPr>
              <w:t>.</w:t>
            </w:r>
            <w:r w:rsidRPr="003052DF">
              <w:rPr>
                <w:rFonts w:ascii="Times New Roman" w:hAnsi="Times New Roman" w:cs="Times New Roman"/>
                <w:color w:val="auto"/>
                <w:sz w:val="24"/>
                <w:szCs w:val="24"/>
                <w:lang w:val="en-US"/>
              </w:rPr>
              <w:t xml:space="preserve">2 g </w:t>
            </w:r>
            <w:r w:rsidR="0004220E" w:rsidRPr="003052DF">
              <w:rPr>
                <w:rFonts w:ascii="Times New Roman" w:hAnsi="Times New Roman" w:cs="Times New Roman"/>
                <w:color w:val="auto"/>
                <w:sz w:val="24"/>
                <w:szCs w:val="24"/>
                <w:lang w:val="en-US"/>
              </w:rPr>
              <w:t>of compost mix per pot</w:t>
            </w:r>
          </w:p>
        </w:tc>
        <w:tc>
          <w:tcPr>
            <w:tcW w:w="4240" w:type="dxa"/>
            <w:tcBorders>
              <w:top w:val="single" w:sz="8" w:space="0" w:color="auto"/>
            </w:tcBorders>
            <w:shd w:val="clear" w:color="auto" w:fill="FFFFFF" w:themeFill="background1"/>
          </w:tcPr>
          <w:p w14:paraId="76EAEC4C" w14:textId="1DDFC795" w:rsidR="000722BE" w:rsidRPr="003052DF" w:rsidRDefault="000722BE" w:rsidP="00304D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en-US"/>
              </w:rPr>
            </w:pPr>
            <w:r w:rsidRPr="003052DF">
              <w:rPr>
                <w:rFonts w:ascii="Times New Roman" w:hAnsi="Times New Roman" w:cs="Times New Roman"/>
                <w:b/>
                <w:bCs/>
                <w:color w:val="auto"/>
                <w:sz w:val="24"/>
                <w:szCs w:val="24"/>
                <w:lang w:val="en-US"/>
              </w:rPr>
              <w:t>N (100%)</w:t>
            </w:r>
            <w:r w:rsidRPr="003052DF">
              <w:rPr>
                <w:rFonts w:ascii="Times New Roman" w:hAnsi="Times New Roman" w:cs="Times New Roman"/>
                <w:color w:val="auto"/>
                <w:sz w:val="24"/>
                <w:szCs w:val="24"/>
                <w:lang w:val="en-US"/>
              </w:rPr>
              <w:t xml:space="preserve">, P (46,9%), </w:t>
            </w:r>
            <w:r w:rsidR="0004220E" w:rsidRPr="003052DF">
              <w:rPr>
                <w:rFonts w:ascii="Times New Roman" w:hAnsi="Times New Roman" w:cs="Times New Roman"/>
                <w:color w:val="auto"/>
                <w:sz w:val="24"/>
                <w:szCs w:val="24"/>
                <w:lang w:val="en-US"/>
              </w:rPr>
              <w:t xml:space="preserve">and </w:t>
            </w:r>
            <w:r w:rsidRPr="003052DF">
              <w:rPr>
                <w:rFonts w:ascii="Times New Roman" w:hAnsi="Times New Roman" w:cs="Times New Roman"/>
                <w:color w:val="auto"/>
                <w:sz w:val="24"/>
                <w:szCs w:val="24"/>
                <w:lang w:val="en-US"/>
              </w:rPr>
              <w:t>K (51,1%)</w:t>
            </w:r>
          </w:p>
        </w:tc>
      </w:tr>
      <w:tr w:rsidR="000722BE" w:rsidRPr="003052DF" w14:paraId="3077D161" w14:textId="77777777" w:rsidTr="003052DF">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tcPr>
          <w:p w14:paraId="70D169B1" w14:textId="4A7F8E57" w:rsidR="000722BE" w:rsidRPr="003052DF" w:rsidRDefault="005932EB" w:rsidP="00304D8A">
            <w:pPr>
              <w:jc w:val="center"/>
              <w:rPr>
                <w:rFonts w:ascii="Times New Roman" w:hAnsi="Times New Roman" w:cs="Times New Roman"/>
                <w:b w:val="0"/>
                <w:bCs w:val="0"/>
                <w:color w:val="auto"/>
                <w:sz w:val="24"/>
                <w:szCs w:val="24"/>
                <w:lang w:val="en-US"/>
              </w:rPr>
            </w:pPr>
            <w:r w:rsidRPr="003052DF">
              <w:rPr>
                <w:rFonts w:ascii="Times New Roman" w:hAnsi="Times New Roman" w:cs="Times New Roman"/>
                <w:b w:val="0"/>
                <w:bCs w:val="0"/>
                <w:color w:val="auto"/>
                <w:sz w:val="24"/>
                <w:szCs w:val="24"/>
                <w:lang w:val="en-US"/>
              </w:rPr>
              <w:t>CM-</w:t>
            </w:r>
            <w:r w:rsidR="000722BE" w:rsidRPr="003052DF">
              <w:rPr>
                <w:rFonts w:ascii="Times New Roman" w:hAnsi="Times New Roman" w:cs="Times New Roman"/>
                <w:b w:val="0"/>
                <w:bCs w:val="0"/>
                <w:color w:val="auto"/>
                <w:sz w:val="24"/>
                <w:szCs w:val="24"/>
                <w:lang w:val="en-US"/>
              </w:rPr>
              <w:t>P</w:t>
            </w:r>
            <w:r w:rsidR="000722BE" w:rsidRPr="003052DF">
              <w:rPr>
                <w:rFonts w:ascii="Times New Roman" w:hAnsi="Times New Roman" w:cs="Times New Roman"/>
                <w:b w:val="0"/>
                <w:bCs w:val="0"/>
                <w:color w:val="auto"/>
                <w:sz w:val="24"/>
                <w:szCs w:val="24"/>
                <w:vertAlign w:val="subscript"/>
                <w:lang w:val="en-US"/>
              </w:rPr>
              <w:t>100</w:t>
            </w:r>
          </w:p>
        </w:tc>
        <w:tc>
          <w:tcPr>
            <w:tcW w:w="3402" w:type="dxa"/>
            <w:shd w:val="clear" w:color="auto" w:fill="FFFFFF" w:themeFill="background1"/>
          </w:tcPr>
          <w:p w14:paraId="2CD09A0C" w14:textId="269B3AFF" w:rsidR="000722BE" w:rsidRPr="003052DF" w:rsidRDefault="000722BE" w:rsidP="00304D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en-US"/>
              </w:rPr>
            </w:pPr>
            <w:r w:rsidRPr="003052DF">
              <w:rPr>
                <w:rFonts w:ascii="Times New Roman" w:hAnsi="Times New Roman" w:cs="Times New Roman"/>
                <w:color w:val="auto"/>
                <w:sz w:val="24"/>
                <w:szCs w:val="24"/>
                <w:lang w:val="en-US"/>
              </w:rPr>
              <w:t>200</w:t>
            </w:r>
            <w:r w:rsidR="0004220E" w:rsidRPr="003052DF">
              <w:rPr>
                <w:rFonts w:ascii="Times New Roman" w:hAnsi="Times New Roman" w:cs="Times New Roman"/>
                <w:color w:val="auto"/>
                <w:sz w:val="24"/>
                <w:szCs w:val="24"/>
                <w:lang w:val="en-US"/>
              </w:rPr>
              <w:t>.</w:t>
            </w:r>
            <w:r w:rsidRPr="003052DF">
              <w:rPr>
                <w:rFonts w:ascii="Times New Roman" w:hAnsi="Times New Roman" w:cs="Times New Roman"/>
                <w:color w:val="auto"/>
                <w:sz w:val="24"/>
                <w:szCs w:val="24"/>
                <w:lang w:val="en-US"/>
              </w:rPr>
              <w:t xml:space="preserve">8 g </w:t>
            </w:r>
            <w:r w:rsidR="0004220E" w:rsidRPr="003052DF">
              <w:rPr>
                <w:rFonts w:ascii="Times New Roman" w:hAnsi="Times New Roman" w:cs="Times New Roman"/>
                <w:color w:val="auto"/>
                <w:sz w:val="24"/>
                <w:szCs w:val="24"/>
                <w:lang w:val="en-US"/>
              </w:rPr>
              <w:t>of compost mix per pot</w:t>
            </w:r>
          </w:p>
        </w:tc>
        <w:tc>
          <w:tcPr>
            <w:tcW w:w="4240" w:type="dxa"/>
            <w:shd w:val="clear" w:color="auto" w:fill="FFFFFF" w:themeFill="background1"/>
          </w:tcPr>
          <w:p w14:paraId="59B283D1" w14:textId="0B2D4F78" w:rsidR="000722BE" w:rsidRPr="003052DF" w:rsidRDefault="000722BE" w:rsidP="00304D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en-US"/>
              </w:rPr>
            </w:pPr>
            <w:r w:rsidRPr="003052DF">
              <w:rPr>
                <w:rFonts w:ascii="Times New Roman" w:hAnsi="Times New Roman" w:cs="Times New Roman"/>
                <w:color w:val="auto"/>
                <w:sz w:val="24"/>
                <w:szCs w:val="24"/>
                <w:lang w:val="en-US"/>
              </w:rPr>
              <w:t xml:space="preserve">N (213%), </w:t>
            </w:r>
            <w:r w:rsidRPr="003052DF">
              <w:rPr>
                <w:rFonts w:ascii="Times New Roman" w:hAnsi="Times New Roman" w:cs="Times New Roman"/>
                <w:b/>
                <w:bCs/>
                <w:color w:val="auto"/>
                <w:sz w:val="24"/>
                <w:szCs w:val="24"/>
                <w:lang w:val="en-US"/>
              </w:rPr>
              <w:t>P (100%)</w:t>
            </w:r>
            <w:r w:rsidRPr="003052DF">
              <w:rPr>
                <w:rFonts w:ascii="Times New Roman" w:hAnsi="Times New Roman" w:cs="Times New Roman"/>
                <w:color w:val="auto"/>
                <w:sz w:val="24"/>
                <w:szCs w:val="24"/>
                <w:lang w:val="en-US"/>
              </w:rPr>
              <w:t xml:space="preserve">, </w:t>
            </w:r>
            <w:r w:rsidR="0004220E" w:rsidRPr="003052DF">
              <w:rPr>
                <w:rFonts w:ascii="Times New Roman" w:hAnsi="Times New Roman" w:cs="Times New Roman"/>
                <w:color w:val="auto"/>
                <w:sz w:val="24"/>
                <w:szCs w:val="24"/>
                <w:lang w:val="en-US"/>
              </w:rPr>
              <w:t xml:space="preserve">and </w:t>
            </w:r>
            <w:r w:rsidRPr="003052DF">
              <w:rPr>
                <w:rFonts w:ascii="Times New Roman" w:hAnsi="Times New Roman" w:cs="Times New Roman"/>
                <w:color w:val="auto"/>
                <w:sz w:val="24"/>
                <w:szCs w:val="24"/>
                <w:lang w:val="en-US"/>
              </w:rPr>
              <w:t>K (109%)</w:t>
            </w:r>
          </w:p>
        </w:tc>
      </w:tr>
      <w:tr w:rsidR="000722BE" w:rsidRPr="003052DF" w14:paraId="087B39BF" w14:textId="77777777" w:rsidTr="003052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tcPr>
          <w:p w14:paraId="7FA831A7" w14:textId="6785CA73" w:rsidR="000722BE" w:rsidRPr="003052DF" w:rsidRDefault="005932EB" w:rsidP="00304D8A">
            <w:pPr>
              <w:jc w:val="center"/>
              <w:rPr>
                <w:rFonts w:ascii="Times New Roman" w:hAnsi="Times New Roman" w:cs="Times New Roman"/>
                <w:b w:val="0"/>
                <w:bCs w:val="0"/>
                <w:color w:val="auto"/>
                <w:sz w:val="24"/>
                <w:szCs w:val="24"/>
                <w:lang w:val="en-US"/>
              </w:rPr>
            </w:pPr>
            <w:r w:rsidRPr="003052DF">
              <w:rPr>
                <w:rFonts w:ascii="Times New Roman" w:hAnsi="Times New Roman" w:cs="Times New Roman"/>
                <w:b w:val="0"/>
                <w:bCs w:val="0"/>
                <w:color w:val="auto"/>
                <w:sz w:val="24"/>
                <w:szCs w:val="24"/>
                <w:lang w:val="en-US"/>
              </w:rPr>
              <w:t>CM-</w:t>
            </w:r>
            <w:r w:rsidR="000722BE" w:rsidRPr="003052DF">
              <w:rPr>
                <w:rFonts w:ascii="Times New Roman" w:hAnsi="Times New Roman" w:cs="Times New Roman"/>
                <w:b w:val="0"/>
                <w:bCs w:val="0"/>
                <w:color w:val="auto"/>
                <w:sz w:val="24"/>
                <w:szCs w:val="24"/>
                <w:lang w:val="en-US"/>
              </w:rPr>
              <w:t>K</w:t>
            </w:r>
            <w:r w:rsidR="000722BE" w:rsidRPr="003052DF">
              <w:rPr>
                <w:rFonts w:ascii="Times New Roman" w:hAnsi="Times New Roman" w:cs="Times New Roman"/>
                <w:b w:val="0"/>
                <w:bCs w:val="0"/>
                <w:color w:val="auto"/>
                <w:sz w:val="24"/>
                <w:szCs w:val="24"/>
                <w:vertAlign w:val="subscript"/>
                <w:lang w:val="en-US"/>
              </w:rPr>
              <w:t>100</w:t>
            </w:r>
          </w:p>
        </w:tc>
        <w:tc>
          <w:tcPr>
            <w:tcW w:w="3402" w:type="dxa"/>
            <w:shd w:val="clear" w:color="auto" w:fill="FFFFFF" w:themeFill="background1"/>
          </w:tcPr>
          <w:p w14:paraId="7285D571" w14:textId="3D23BD82" w:rsidR="000722BE" w:rsidRPr="003052DF" w:rsidRDefault="000722BE" w:rsidP="00304D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en-US"/>
              </w:rPr>
            </w:pPr>
            <w:r w:rsidRPr="003052DF">
              <w:rPr>
                <w:rFonts w:ascii="Times New Roman" w:hAnsi="Times New Roman" w:cs="Times New Roman"/>
                <w:color w:val="auto"/>
                <w:sz w:val="24"/>
                <w:szCs w:val="24"/>
                <w:lang w:val="en-US"/>
              </w:rPr>
              <w:t xml:space="preserve">184 g </w:t>
            </w:r>
            <w:r w:rsidR="0004220E" w:rsidRPr="003052DF">
              <w:rPr>
                <w:rFonts w:ascii="Times New Roman" w:hAnsi="Times New Roman" w:cs="Times New Roman"/>
                <w:color w:val="auto"/>
                <w:sz w:val="24"/>
                <w:szCs w:val="24"/>
                <w:lang w:val="en-US"/>
              </w:rPr>
              <w:t>of compost mix per pot</w:t>
            </w:r>
          </w:p>
        </w:tc>
        <w:tc>
          <w:tcPr>
            <w:tcW w:w="4240" w:type="dxa"/>
            <w:shd w:val="clear" w:color="auto" w:fill="FFFFFF" w:themeFill="background1"/>
          </w:tcPr>
          <w:p w14:paraId="135A40F9" w14:textId="0771D25C" w:rsidR="000722BE" w:rsidRPr="003052DF" w:rsidRDefault="000722BE" w:rsidP="00304D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en-US"/>
              </w:rPr>
            </w:pPr>
            <w:r w:rsidRPr="003052DF">
              <w:rPr>
                <w:rFonts w:ascii="Times New Roman" w:hAnsi="Times New Roman" w:cs="Times New Roman"/>
                <w:color w:val="auto"/>
                <w:sz w:val="24"/>
                <w:szCs w:val="24"/>
                <w:lang w:val="en-US"/>
              </w:rPr>
              <w:t xml:space="preserve">N (195%), P (91,5%), </w:t>
            </w:r>
            <w:r w:rsidR="0004220E" w:rsidRPr="003052DF">
              <w:rPr>
                <w:rFonts w:ascii="Times New Roman" w:hAnsi="Times New Roman" w:cs="Times New Roman"/>
                <w:color w:val="auto"/>
                <w:sz w:val="24"/>
                <w:szCs w:val="24"/>
                <w:lang w:val="en-US"/>
              </w:rPr>
              <w:t xml:space="preserve">and </w:t>
            </w:r>
            <w:r w:rsidRPr="003052DF">
              <w:rPr>
                <w:rFonts w:ascii="Times New Roman" w:hAnsi="Times New Roman" w:cs="Times New Roman"/>
                <w:b/>
                <w:bCs/>
                <w:color w:val="auto"/>
                <w:sz w:val="24"/>
                <w:szCs w:val="24"/>
                <w:lang w:val="en-US"/>
              </w:rPr>
              <w:t>K (100%)</w:t>
            </w:r>
          </w:p>
        </w:tc>
      </w:tr>
      <w:tr w:rsidR="000722BE" w:rsidRPr="003052DF" w14:paraId="7D3C6381" w14:textId="77777777" w:rsidTr="003052DF">
        <w:tc>
          <w:tcPr>
            <w:cnfStyle w:val="001000000000" w:firstRow="0" w:lastRow="0" w:firstColumn="1" w:lastColumn="0" w:oddVBand="0" w:evenVBand="0" w:oddHBand="0" w:evenHBand="0" w:firstRowFirstColumn="0" w:firstRowLastColumn="0" w:lastRowFirstColumn="0" w:lastRowLastColumn="0"/>
            <w:tcW w:w="1418" w:type="dxa"/>
            <w:tcBorders>
              <w:bottom w:val="nil"/>
            </w:tcBorders>
            <w:shd w:val="clear" w:color="auto" w:fill="FFFFFF" w:themeFill="background1"/>
          </w:tcPr>
          <w:p w14:paraId="7A630B15" w14:textId="638F23C9" w:rsidR="000722BE" w:rsidRPr="003052DF" w:rsidRDefault="005932EB" w:rsidP="00304D8A">
            <w:pPr>
              <w:jc w:val="center"/>
              <w:rPr>
                <w:rFonts w:ascii="Times New Roman" w:hAnsi="Times New Roman" w:cs="Times New Roman"/>
                <w:b w:val="0"/>
                <w:bCs w:val="0"/>
                <w:color w:val="auto"/>
                <w:sz w:val="24"/>
                <w:szCs w:val="24"/>
                <w:lang w:val="en-US"/>
              </w:rPr>
            </w:pPr>
            <w:r w:rsidRPr="003052DF">
              <w:rPr>
                <w:rFonts w:ascii="Times New Roman" w:hAnsi="Times New Roman" w:cs="Times New Roman"/>
                <w:b w:val="0"/>
                <w:bCs w:val="0"/>
                <w:color w:val="auto"/>
                <w:sz w:val="24"/>
                <w:szCs w:val="24"/>
                <w:lang w:val="en-US"/>
              </w:rPr>
              <w:t>F-</w:t>
            </w:r>
            <w:r w:rsidR="000722BE" w:rsidRPr="003052DF">
              <w:rPr>
                <w:rFonts w:ascii="Times New Roman" w:hAnsi="Times New Roman" w:cs="Times New Roman"/>
                <w:b w:val="0"/>
                <w:bCs w:val="0"/>
                <w:color w:val="auto"/>
                <w:sz w:val="24"/>
                <w:szCs w:val="24"/>
                <w:lang w:val="en-US"/>
              </w:rPr>
              <w:t>NPK</w:t>
            </w:r>
            <w:r w:rsidR="0004220E" w:rsidRPr="003052DF">
              <w:rPr>
                <w:rFonts w:ascii="Times New Roman" w:hAnsi="Times New Roman" w:cs="Times New Roman"/>
                <w:b w:val="0"/>
                <w:bCs w:val="0"/>
                <w:color w:val="auto"/>
                <w:sz w:val="24"/>
                <w:szCs w:val="24"/>
                <w:vertAlign w:val="subscript"/>
                <w:lang w:val="en-US"/>
              </w:rPr>
              <w:t>100</w:t>
            </w:r>
          </w:p>
        </w:tc>
        <w:tc>
          <w:tcPr>
            <w:tcW w:w="3402" w:type="dxa"/>
            <w:tcBorders>
              <w:bottom w:val="nil"/>
            </w:tcBorders>
            <w:shd w:val="clear" w:color="auto" w:fill="FFFFFF" w:themeFill="background1"/>
          </w:tcPr>
          <w:p w14:paraId="44AD1565" w14:textId="58026AFB" w:rsidR="000722BE" w:rsidRPr="003052DF" w:rsidRDefault="000722BE" w:rsidP="00304D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en-US"/>
              </w:rPr>
            </w:pPr>
            <w:r w:rsidRPr="003052DF">
              <w:rPr>
                <w:rFonts w:ascii="Times New Roman" w:hAnsi="Times New Roman" w:cs="Times New Roman"/>
                <w:color w:val="auto"/>
                <w:sz w:val="24"/>
                <w:szCs w:val="24"/>
                <w:lang w:val="en-US"/>
              </w:rPr>
              <w:t>10</w:t>
            </w:r>
            <w:r w:rsidR="0004220E" w:rsidRPr="003052DF">
              <w:rPr>
                <w:rFonts w:ascii="Times New Roman" w:hAnsi="Times New Roman" w:cs="Times New Roman"/>
                <w:color w:val="auto"/>
                <w:sz w:val="24"/>
                <w:szCs w:val="24"/>
                <w:lang w:val="en-US"/>
              </w:rPr>
              <w:t>.</w:t>
            </w:r>
            <w:r w:rsidRPr="003052DF">
              <w:rPr>
                <w:rFonts w:ascii="Times New Roman" w:hAnsi="Times New Roman" w:cs="Times New Roman"/>
                <w:color w:val="auto"/>
                <w:sz w:val="24"/>
                <w:szCs w:val="24"/>
                <w:lang w:val="en-US"/>
              </w:rPr>
              <w:t>6</w:t>
            </w:r>
            <w:r w:rsidR="0004220E" w:rsidRPr="003052DF">
              <w:rPr>
                <w:rFonts w:ascii="Times New Roman" w:hAnsi="Times New Roman" w:cs="Times New Roman"/>
                <w:color w:val="auto"/>
                <w:sz w:val="24"/>
                <w:szCs w:val="24"/>
                <w:lang w:val="en-US"/>
              </w:rPr>
              <w:t xml:space="preserve"> </w:t>
            </w:r>
            <w:r w:rsidRPr="003052DF">
              <w:rPr>
                <w:rFonts w:ascii="Times New Roman" w:hAnsi="Times New Roman" w:cs="Times New Roman"/>
                <w:color w:val="auto"/>
                <w:sz w:val="24"/>
                <w:szCs w:val="24"/>
                <w:lang w:val="en-US"/>
              </w:rPr>
              <w:t xml:space="preserve">g </w:t>
            </w:r>
            <w:r w:rsidR="0004220E" w:rsidRPr="003052DF">
              <w:rPr>
                <w:rFonts w:ascii="Times New Roman" w:hAnsi="Times New Roman" w:cs="Times New Roman"/>
                <w:color w:val="auto"/>
                <w:sz w:val="24"/>
                <w:szCs w:val="24"/>
                <w:lang w:val="en-US"/>
              </w:rPr>
              <w:t xml:space="preserve">of urea, </w:t>
            </w:r>
            <w:r w:rsidRPr="003052DF">
              <w:rPr>
                <w:rFonts w:ascii="Times New Roman" w:hAnsi="Times New Roman" w:cs="Times New Roman"/>
                <w:color w:val="auto"/>
                <w:sz w:val="24"/>
                <w:szCs w:val="24"/>
                <w:lang w:val="en-US"/>
              </w:rPr>
              <w:t>35</w:t>
            </w:r>
            <w:r w:rsidR="0004220E" w:rsidRPr="003052DF">
              <w:rPr>
                <w:rFonts w:ascii="Times New Roman" w:hAnsi="Times New Roman" w:cs="Times New Roman"/>
                <w:color w:val="auto"/>
                <w:sz w:val="24"/>
                <w:szCs w:val="24"/>
                <w:lang w:val="en-US"/>
              </w:rPr>
              <w:t xml:space="preserve"> </w:t>
            </w:r>
            <w:r w:rsidRPr="003052DF">
              <w:rPr>
                <w:rFonts w:ascii="Times New Roman" w:hAnsi="Times New Roman" w:cs="Times New Roman"/>
                <w:color w:val="auto"/>
                <w:sz w:val="24"/>
                <w:szCs w:val="24"/>
                <w:lang w:val="en-US"/>
              </w:rPr>
              <w:t xml:space="preserve">g </w:t>
            </w:r>
            <w:r w:rsidR="0004220E" w:rsidRPr="003052DF">
              <w:rPr>
                <w:rFonts w:ascii="Times New Roman" w:hAnsi="Times New Roman" w:cs="Times New Roman"/>
                <w:color w:val="auto"/>
                <w:sz w:val="24"/>
                <w:szCs w:val="24"/>
                <w:lang w:val="en-US"/>
              </w:rPr>
              <w:t>of TSP</w:t>
            </w:r>
            <w:r w:rsidRPr="003052DF">
              <w:rPr>
                <w:rFonts w:ascii="Times New Roman" w:hAnsi="Times New Roman" w:cs="Times New Roman"/>
                <w:color w:val="auto"/>
                <w:sz w:val="24"/>
                <w:szCs w:val="24"/>
                <w:lang w:val="en-US"/>
              </w:rPr>
              <w:t>,</w:t>
            </w:r>
            <w:r w:rsidR="0004220E" w:rsidRPr="003052DF">
              <w:rPr>
                <w:rFonts w:ascii="Times New Roman" w:hAnsi="Times New Roman" w:cs="Times New Roman"/>
                <w:color w:val="auto"/>
                <w:sz w:val="24"/>
                <w:szCs w:val="24"/>
                <w:lang w:val="en-US"/>
              </w:rPr>
              <w:t xml:space="preserve"> and</w:t>
            </w:r>
            <w:r w:rsidRPr="003052DF">
              <w:rPr>
                <w:rFonts w:ascii="Times New Roman" w:hAnsi="Times New Roman" w:cs="Times New Roman"/>
                <w:color w:val="auto"/>
                <w:sz w:val="24"/>
                <w:szCs w:val="24"/>
                <w:lang w:val="en-US"/>
              </w:rPr>
              <w:t xml:space="preserve"> 5,8</w:t>
            </w:r>
            <w:r w:rsidR="0004220E" w:rsidRPr="003052DF">
              <w:rPr>
                <w:rFonts w:ascii="Times New Roman" w:hAnsi="Times New Roman" w:cs="Times New Roman"/>
                <w:color w:val="auto"/>
                <w:sz w:val="24"/>
                <w:szCs w:val="24"/>
                <w:lang w:val="en-US"/>
              </w:rPr>
              <w:t xml:space="preserve"> </w:t>
            </w:r>
            <w:r w:rsidRPr="003052DF">
              <w:rPr>
                <w:rFonts w:ascii="Times New Roman" w:hAnsi="Times New Roman" w:cs="Times New Roman"/>
                <w:color w:val="auto"/>
                <w:sz w:val="24"/>
                <w:szCs w:val="24"/>
                <w:lang w:val="en-US"/>
              </w:rPr>
              <w:t xml:space="preserve">g </w:t>
            </w:r>
            <w:r w:rsidR="0004220E" w:rsidRPr="003052DF">
              <w:rPr>
                <w:rFonts w:ascii="Times New Roman" w:hAnsi="Times New Roman" w:cs="Times New Roman"/>
                <w:color w:val="auto"/>
                <w:sz w:val="24"/>
                <w:szCs w:val="24"/>
                <w:lang w:val="en-US"/>
              </w:rPr>
              <w:t xml:space="preserve">of </w:t>
            </w:r>
            <w:proofErr w:type="spellStart"/>
            <w:r w:rsidR="0004220E" w:rsidRPr="003052DF">
              <w:rPr>
                <w:rFonts w:ascii="Times New Roman" w:hAnsi="Times New Roman" w:cs="Times New Roman"/>
                <w:color w:val="auto"/>
                <w:sz w:val="24"/>
                <w:szCs w:val="24"/>
                <w:lang w:val="en-US"/>
              </w:rPr>
              <w:t>KCl</w:t>
            </w:r>
            <w:proofErr w:type="spellEnd"/>
            <w:r w:rsidR="0004220E" w:rsidRPr="003052DF">
              <w:rPr>
                <w:rFonts w:ascii="Times New Roman" w:hAnsi="Times New Roman" w:cs="Times New Roman"/>
                <w:color w:val="auto"/>
                <w:sz w:val="24"/>
                <w:szCs w:val="24"/>
                <w:lang w:val="en-US"/>
              </w:rPr>
              <w:t xml:space="preserve"> per pot</w:t>
            </w:r>
          </w:p>
        </w:tc>
        <w:tc>
          <w:tcPr>
            <w:tcW w:w="4240" w:type="dxa"/>
            <w:tcBorders>
              <w:bottom w:val="nil"/>
            </w:tcBorders>
            <w:shd w:val="clear" w:color="auto" w:fill="FFFFFF" w:themeFill="background1"/>
          </w:tcPr>
          <w:p w14:paraId="3F1AABC4" w14:textId="45670609" w:rsidR="000722BE" w:rsidRPr="003052DF" w:rsidRDefault="000722BE" w:rsidP="0004220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en-US"/>
              </w:rPr>
            </w:pPr>
            <w:r w:rsidRPr="003052DF">
              <w:rPr>
                <w:rFonts w:ascii="Times New Roman" w:hAnsi="Times New Roman" w:cs="Times New Roman"/>
                <w:color w:val="auto"/>
                <w:sz w:val="24"/>
                <w:szCs w:val="24"/>
                <w:lang w:val="en-US"/>
              </w:rPr>
              <w:t>N (100%)</w:t>
            </w:r>
            <w:r w:rsidR="0004220E" w:rsidRPr="003052DF">
              <w:rPr>
                <w:rFonts w:ascii="Times New Roman" w:hAnsi="Times New Roman" w:cs="Times New Roman"/>
                <w:color w:val="auto"/>
                <w:sz w:val="24"/>
                <w:szCs w:val="24"/>
                <w:lang w:val="en-US"/>
              </w:rPr>
              <w:t xml:space="preserve">, </w:t>
            </w:r>
            <w:r w:rsidRPr="003052DF">
              <w:rPr>
                <w:rFonts w:ascii="Times New Roman" w:hAnsi="Times New Roman" w:cs="Times New Roman"/>
                <w:color w:val="auto"/>
                <w:sz w:val="24"/>
                <w:szCs w:val="24"/>
                <w:lang w:val="en-US"/>
              </w:rPr>
              <w:t>P (100%)</w:t>
            </w:r>
            <w:r w:rsidR="0004220E" w:rsidRPr="003052DF">
              <w:rPr>
                <w:rFonts w:ascii="Times New Roman" w:hAnsi="Times New Roman" w:cs="Times New Roman"/>
                <w:color w:val="auto"/>
                <w:sz w:val="24"/>
                <w:szCs w:val="24"/>
                <w:lang w:val="en-US"/>
              </w:rPr>
              <w:t xml:space="preserve">, and </w:t>
            </w:r>
            <w:r w:rsidRPr="003052DF">
              <w:rPr>
                <w:rFonts w:ascii="Times New Roman" w:hAnsi="Times New Roman" w:cs="Times New Roman"/>
                <w:color w:val="auto"/>
                <w:sz w:val="24"/>
                <w:szCs w:val="24"/>
                <w:lang w:val="en-US"/>
              </w:rPr>
              <w:t>K (100%)</w:t>
            </w:r>
          </w:p>
        </w:tc>
      </w:tr>
      <w:tr w:rsidR="000722BE" w:rsidRPr="003052DF" w14:paraId="194BBE07" w14:textId="77777777" w:rsidTr="003052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8" w:space="0" w:color="auto"/>
            </w:tcBorders>
            <w:shd w:val="clear" w:color="auto" w:fill="FFFFFF" w:themeFill="background1"/>
          </w:tcPr>
          <w:p w14:paraId="10C23BE2" w14:textId="6DEC65B3" w:rsidR="000722BE" w:rsidRPr="003052DF" w:rsidRDefault="0004220E" w:rsidP="00304D8A">
            <w:pPr>
              <w:jc w:val="center"/>
              <w:rPr>
                <w:rFonts w:ascii="Times New Roman" w:hAnsi="Times New Roman" w:cs="Times New Roman"/>
                <w:b w:val="0"/>
                <w:bCs w:val="0"/>
                <w:color w:val="auto"/>
                <w:sz w:val="24"/>
                <w:szCs w:val="24"/>
                <w:lang w:val="en-US"/>
              </w:rPr>
            </w:pPr>
            <w:r w:rsidRPr="003052DF">
              <w:rPr>
                <w:rFonts w:ascii="Times New Roman" w:hAnsi="Times New Roman" w:cs="Times New Roman"/>
                <w:b w:val="0"/>
                <w:bCs w:val="0"/>
                <w:color w:val="auto"/>
                <w:sz w:val="24"/>
                <w:szCs w:val="24"/>
                <w:lang w:val="en-US"/>
              </w:rPr>
              <w:t>NP</w:t>
            </w:r>
            <w:r w:rsidR="000722BE" w:rsidRPr="003052DF">
              <w:rPr>
                <w:rFonts w:ascii="Times New Roman" w:hAnsi="Times New Roman" w:cs="Times New Roman"/>
                <w:b w:val="0"/>
                <w:bCs w:val="0"/>
                <w:color w:val="auto"/>
                <w:sz w:val="24"/>
                <w:szCs w:val="24"/>
                <w:lang w:val="en-US"/>
              </w:rPr>
              <w:t>K</w:t>
            </w:r>
            <w:r w:rsidRPr="003052DF">
              <w:rPr>
                <w:rFonts w:ascii="Times New Roman" w:hAnsi="Times New Roman" w:cs="Times New Roman"/>
                <w:b w:val="0"/>
                <w:bCs w:val="0"/>
                <w:color w:val="auto"/>
                <w:sz w:val="24"/>
                <w:szCs w:val="24"/>
                <w:vertAlign w:val="subscript"/>
                <w:lang w:val="en-US"/>
              </w:rPr>
              <w:t>0</w:t>
            </w:r>
          </w:p>
        </w:tc>
        <w:tc>
          <w:tcPr>
            <w:tcW w:w="3402" w:type="dxa"/>
            <w:tcBorders>
              <w:top w:val="nil"/>
              <w:bottom w:val="single" w:sz="8" w:space="0" w:color="auto"/>
            </w:tcBorders>
            <w:shd w:val="clear" w:color="auto" w:fill="FFFFFF" w:themeFill="background1"/>
          </w:tcPr>
          <w:p w14:paraId="068015DC" w14:textId="2C81AF0A" w:rsidR="000722BE" w:rsidRPr="003052DF" w:rsidRDefault="0004220E" w:rsidP="00304D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en-US"/>
              </w:rPr>
            </w:pPr>
            <w:r w:rsidRPr="003052DF">
              <w:rPr>
                <w:rFonts w:ascii="Times New Roman" w:hAnsi="Times New Roman" w:cs="Times New Roman"/>
                <w:color w:val="auto"/>
                <w:sz w:val="24"/>
                <w:szCs w:val="24"/>
                <w:lang w:val="en-US"/>
              </w:rPr>
              <w:t>Without fertilization</w:t>
            </w:r>
          </w:p>
        </w:tc>
        <w:tc>
          <w:tcPr>
            <w:tcW w:w="4240" w:type="dxa"/>
            <w:tcBorders>
              <w:top w:val="nil"/>
              <w:bottom w:val="single" w:sz="8" w:space="0" w:color="auto"/>
            </w:tcBorders>
            <w:shd w:val="clear" w:color="auto" w:fill="FFFFFF" w:themeFill="background1"/>
          </w:tcPr>
          <w:p w14:paraId="7AD35AB5" w14:textId="7B5ACB31" w:rsidR="000722BE" w:rsidRPr="003052DF" w:rsidRDefault="000722BE" w:rsidP="0004220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en-US"/>
              </w:rPr>
            </w:pPr>
            <w:r w:rsidRPr="003052DF">
              <w:rPr>
                <w:rFonts w:ascii="Times New Roman" w:hAnsi="Times New Roman" w:cs="Times New Roman"/>
                <w:color w:val="auto"/>
                <w:sz w:val="24"/>
                <w:szCs w:val="24"/>
                <w:lang w:val="en-US"/>
              </w:rPr>
              <w:t>-</w:t>
            </w:r>
          </w:p>
        </w:tc>
      </w:tr>
    </w:tbl>
    <w:p w14:paraId="59B5CF07" w14:textId="77777777" w:rsidR="009B6F6A" w:rsidRDefault="009B6F6A" w:rsidP="00CB0AA1">
      <w:pPr>
        <w:spacing w:after="0" w:line="240" w:lineRule="auto"/>
        <w:ind w:firstLine="425"/>
        <w:jc w:val="both"/>
        <w:rPr>
          <w:rFonts w:ascii="Times New Roman" w:hAnsi="Times New Roman" w:cs="Times New Roman"/>
          <w:sz w:val="24"/>
          <w:szCs w:val="24"/>
          <w:lang w:val="en-US"/>
        </w:rPr>
      </w:pPr>
    </w:p>
    <w:p w14:paraId="5A1F69A6" w14:textId="5CF01056" w:rsidR="009B6F6A" w:rsidRDefault="008569FB" w:rsidP="009B6F6A">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For this experiment, 2–3-week-old Red Russian kale seedlings were used as planting materials. Each plant was grown in polybag and routinely watered to maintain soil moist and temperature. The recommended water amount for kale is</w:t>
      </w:r>
      <w:r w:rsidR="003060C3" w:rsidRPr="009B1286">
        <w:rPr>
          <w:rFonts w:ascii="Times New Roman" w:hAnsi="Times New Roman" w:cs="Times New Roman"/>
          <w:sz w:val="24"/>
          <w:szCs w:val="24"/>
          <w:lang w:val="en-US"/>
        </w:rPr>
        <w:t xml:space="preserve"> 537 </w:t>
      </w:r>
      <w:r>
        <w:rPr>
          <w:rFonts w:ascii="Times New Roman" w:hAnsi="Times New Roman" w:cs="Times New Roman"/>
          <w:sz w:val="24"/>
          <w:szCs w:val="24"/>
          <w:lang w:val="en-US"/>
        </w:rPr>
        <w:t xml:space="preserve">cc per plant </w:t>
      </w:r>
      <w:r w:rsidR="00D416C3" w:rsidRPr="009B1286">
        <w:rPr>
          <w:rFonts w:ascii="Times New Roman" w:hAnsi="Times New Roman" w:cs="Times New Roman"/>
          <w:sz w:val="24"/>
          <w:szCs w:val="24"/>
          <w:lang w:val="en-US"/>
        </w:rPr>
        <w:fldChar w:fldCharType="begin" w:fldLock="1"/>
      </w:r>
      <w:r w:rsidR="00D416C3" w:rsidRPr="009B1286">
        <w:rPr>
          <w:rFonts w:ascii="Times New Roman" w:hAnsi="Times New Roman" w:cs="Times New Roman"/>
          <w:sz w:val="24"/>
          <w:szCs w:val="24"/>
          <w:lang w:val="en-US"/>
        </w:rPr>
        <w:instrText>ADDIN CSL_CITATION {"citationItems":[{"id":"ITEM-1","itemData":{"abstract":"Water and nitrogen (N) availability can limit forage kale (Brassica oleracea ssp. acephala L.) production. There are quantitative data on N uptake and its partitioning, but limited data on water use and no data on the combined effects of water and N on growth of forage kale crops in New Zealand. ‘Regal’ kale crops were grown in a rain-out shelter at Lincoln, Canterbury under eight treatments: a factorial combination of four N rates (0, 30, 120, 240 kg/ha) with either full irrigation or no rain or irrigation over summer, hereinafter referred to as summer drought. Final dry matter (DM) yield increased with both water and N supply, from 7.2 t DM/ha for the 0 kg N/ha plots to 10.7 t DM/ha for the plots receiving 240 kg N/ha under the summer drought treatments and from 15.2 t DM/ha to 18.1 t DM/ha for the same N treatments, respectively, with full irrigation. Apparent water use for forage kale increased with water application, from 263 mm for the summer drought treatments to 537 mm for the fully irrigated treatments but was unaffected by N application. Water use efficiency (WUE) increased with N application from 35.3 kg DM/ha/mm for treatments receiving ≤ 30 kg N/ha to 40.6 kg DM/ha/mm for those receiving ≥ 120 kg N/ha. However, WUE was unaffected by water application, with a mean of 38 kg DM/ha/mm. Total N uptake increased with both water and N application; from 180 kg/ha under summer drought treatments to 220 kg/ha for the fully irrigated treatments and from ≤ 165 kg/ha when ≤ 30 kg N/ha was applied to ≥ 220 kg/ha when ≥120 kg N/ha. Moreover, the applied N use efficiency (ANUE) increased from 6.4 g DM/g N/m2 for the irrigated plots to 19.2 g DM/g N/m2 for the summer drought plots but was unaffected by N application. However, the ANUE traits; applied N uptake efficiency and utilisation efficiency did not respond to the water and N treatments, with mean values of 38% and 50 g DM/g N/m2, respectively.","author":[{"dropping-particle":"","family":"Chakwizira","given":"E","non-dropping-particle":"","parse-names":false,"suffix":""},{"dropping-particle":"","family":"Gillespie","given":"R","non-dropping-particle":"","parse-names":false,"suffix":""},{"dropping-particle":"","family":"Maley","given":"S","non-dropping-particle":"","parse-names":false,"suffix":""},{"dropping-particle":"","family":"George","given":"M","non-dropping-particle":"","parse-names":false,"suffix":""},{"dropping-particle":"","family":"Michel","given":"A","non-dropping-particle":"","parse-names":false,"suffix":""}],"container-title":"Agronomy New Zealand","id":"ITEM-1","issued":{"date-parts":[["2013"]]},"page":"1-16","title":"Water and nitrogen use efficiency of forage kale crops","type":"article-journal","volume":"43"},"uris":["http://www.mendeley.com/documents/?uuid=317167f3-8061-42c3-ab38-af15521502bd"]}],"mendeley":{"formattedCitation":"(Chakwizira et al., 2013)","plainTextFormattedCitation":"(Chakwizira et al., 2013)","previouslyFormattedCitation":"(Chakwizira et al., 2013)"},"properties":{"noteIndex":0},"schema":"https://github.com/citation-style-language/schema/raw/master/csl-citation.json"}</w:instrText>
      </w:r>
      <w:r w:rsidR="00D416C3" w:rsidRPr="009B1286">
        <w:rPr>
          <w:rFonts w:ascii="Times New Roman" w:hAnsi="Times New Roman" w:cs="Times New Roman"/>
          <w:sz w:val="24"/>
          <w:szCs w:val="24"/>
          <w:lang w:val="en-US"/>
        </w:rPr>
        <w:fldChar w:fldCharType="separate"/>
      </w:r>
      <w:r w:rsidR="00D416C3" w:rsidRPr="009B1286">
        <w:rPr>
          <w:rFonts w:ascii="Times New Roman" w:hAnsi="Times New Roman" w:cs="Times New Roman"/>
          <w:noProof/>
          <w:sz w:val="24"/>
          <w:szCs w:val="24"/>
          <w:lang w:val="en-US"/>
        </w:rPr>
        <w:t xml:space="preserve">(Chakwizira </w:t>
      </w:r>
      <w:r w:rsidR="00BE6F52" w:rsidRPr="009B1286">
        <w:rPr>
          <w:rFonts w:ascii="Times New Roman" w:hAnsi="Times New Roman" w:cs="Times New Roman"/>
          <w:i/>
          <w:iCs/>
          <w:noProof/>
          <w:sz w:val="24"/>
          <w:szCs w:val="24"/>
          <w:lang w:val="en-US"/>
        </w:rPr>
        <w:t>et al</w:t>
      </w:r>
      <w:r w:rsidR="00D416C3" w:rsidRPr="009B1286">
        <w:rPr>
          <w:rFonts w:ascii="Times New Roman" w:hAnsi="Times New Roman" w:cs="Times New Roman"/>
          <w:noProof/>
          <w:sz w:val="24"/>
          <w:szCs w:val="24"/>
          <w:lang w:val="en-US"/>
        </w:rPr>
        <w:t>., 2013)</w:t>
      </w:r>
      <w:r w:rsidR="00D416C3" w:rsidRPr="009B1286">
        <w:rPr>
          <w:rFonts w:ascii="Times New Roman" w:hAnsi="Times New Roman" w:cs="Times New Roman"/>
          <w:sz w:val="24"/>
          <w:szCs w:val="24"/>
          <w:lang w:val="en-US"/>
        </w:rPr>
        <w:fldChar w:fldCharType="end"/>
      </w:r>
      <w:r w:rsidR="003060C3" w:rsidRPr="009B1286">
        <w:rPr>
          <w:rFonts w:ascii="Times New Roman" w:hAnsi="Times New Roman" w:cs="Times New Roman"/>
          <w:sz w:val="24"/>
          <w:szCs w:val="24"/>
          <w:lang w:val="en-US"/>
        </w:rPr>
        <w:t>.</w:t>
      </w:r>
      <w:r>
        <w:rPr>
          <w:rFonts w:ascii="Times New Roman" w:hAnsi="Times New Roman" w:cs="Times New Roman"/>
          <w:sz w:val="24"/>
          <w:szCs w:val="24"/>
          <w:lang w:val="en-US"/>
        </w:rPr>
        <w:t xml:space="preserve"> Periodically, data of plant height, number of leaves, and </w:t>
      </w:r>
      <w:r w:rsidR="009B6F6A">
        <w:rPr>
          <w:rFonts w:ascii="Times New Roman" w:hAnsi="Times New Roman" w:cs="Times New Roman"/>
          <w:sz w:val="24"/>
          <w:szCs w:val="24"/>
          <w:lang w:val="en-US"/>
        </w:rPr>
        <w:t>crown</w:t>
      </w:r>
      <w:r>
        <w:rPr>
          <w:rFonts w:ascii="Times New Roman" w:hAnsi="Times New Roman" w:cs="Times New Roman"/>
          <w:sz w:val="24"/>
          <w:szCs w:val="24"/>
          <w:lang w:val="en-US"/>
        </w:rPr>
        <w:t xml:space="preserve"> diameter were recorded. Plants were harvested 50 days after transplanting</w:t>
      </w:r>
      <w:r w:rsidR="00CB0AA1">
        <w:rPr>
          <w:rFonts w:ascii="Times New Roman" w:hAnsi="Times New Roman" w:cs="Times New Roman"/>
          <w:sz w:val="24"/>
          <w:szCs w:val="24"/>
          <w:lang w:val="en-US"/>
        </w:rPr>
        <w:t>, weighed immediately for measuring their fresh weight, dried in an oven (3 days, 80°C) and then weighed for its dry biomas</w:t>
      </w:r>
      <w:r w:rsidR="009B6F6A">
        <w:rPr>
          <w:rFonts w:ascii="Times New Roman" w:hAnsi="Times New Roman" w:cs="Times New Roman"/>
          <w:sz w:val="24"/>
          <w:szCs w:val="24"/>
          <w:lang w:val="en-US"/>
        </w:rPr>
        <w:t>s.</w:t>
      </w:r>
    </w:p>
    <w:p w14:paraId="52A0C50A" w14:textId="1FB0BBC0" w:rsidR="00A60D36" w:rsidRPr="009B6F6A" w:rsidRDefault="00CB0AA1" w:rsidP="009B6F6A">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Fresh leaves of each treatment were analyzed for </w:t>
      </w:r>
      <w:r w:rsidRPr="008108AE">
        <w:rPr>
          <w:rFonts w:ascii="Times New Roman" w:hAnsi="Times New Roman" w:cs="Times New Roman"/>
          <w:sz w:val="24"/>
          <w:szCs w:val="24"/>
          <w:lang w:val="en-US"/>
        </w:rPr>
        <w:t>measuring vitamin C, chlorophyll, carotenoid, and anthocyanin</w:t>
      </w:r>
      <w:r w:rsidR="00720255" w:rsidRPr="008108AE">
        <w:rPr>
          <w:rFonts w:ascii="Times New Roman" w:hAnsi="Times New Roman" w:cs="Times New Roman"/>
          <w:sz w:val="24"/>
          <w:szCs w:val="24"/>
          <w:lang w:val="en-US"/>
        </w:rPr>
        <w:t xml:space="preserve"> content. Vitamin C level in each plant was measured using Iodine titration method. </w:t>
      </w:r>
      <w:r w:rsidR="00720255" w:rsidRPr="008108AE">
        <w:rPr>
          <w:rFonts w:ascii="Times New Roman" w:hAnsi="Times New Roman" w:cs="Times New Roman"/>
          <w:sz w:val="24"/>
          <w:szCs w:val="24"/>
        </w:rPr>
        <w:t xml:space="preserve">Chlorophylls and carotenoids were obtained from kale </w:t>
      </w:r>
      <w:r w:rsidR="00720255" w:rsidRPr="00720255">
        <w:rPr>
          <w:rFonts w:ascii="Times New Roman" w:hAnsi="Times New Roman" w:cs="Times New Roman"/>
          <w:sz w:val="24"/>
          <w:szCs w:val="24"/>
        </w:rPr>
        <w:t xml:space="preserve">using </w:t>
      </w:r>
      <w:r w:rsidR="00720255" w:rsidRPr="008108AE">
        <w:rPr>
          <w:rFonts w:ascii="Times New Roman" w:hAnsi="Times New Roman" w:cs="Times New Roman"/>
          <w:sz w:val="24"/>
          <w:szCs w:val="24"/>
        </w:rPr>
        <w:t>DMSO method in which the a</w:t>
      </w:r>
      <w:r w:rsidR="00720255" w:rsidRPr="00720255">
        <w:rPr>
          <w:rFonts w:ascii="Times New Roman" w:hAnsi="Times New Roman" w:cs="Times New Roman"/>
          <w:sz w:val="24"/>
          <w:szCs w:val="24"/>
        </w:rPr>
        <w:t>bsorbance was measured at 665, 6</w:t>
      </w:r>
      <w:r w:rsidR="00720255" w:rsidRPr="008108AE">
        <w:rPr>
          <w:rFonts w:ascii="Times New Roman" w:hAnsi="Times New Roman" w:cs="Times New Roman"/>
          <w:sz w:val="24"/>
          <w:szCs w:val="24"/>
        </w:rPr>
        <w:t>49</w:t>
      </w:r>
      <w:r w:rsidR="00720255" w:rsidRPr="00720255">
        <w:rPr>
          <w:rFonts w:ascii="Times New Roman" w:hAnsi="Times New Roman" w:cs="Times New Roman"/>
          <w:sz w:val="24"/>
          <w:szCs w:val="24"/>
        </w:rPr>
        <w:t>,</w:t>
      </w:r>
      <w:r w:rsidR="00720255" w:rsidRPr="008108AE">
        <w:rPr>
          <w:rFonts w:ascii="Times New Roman" w:hAnsi="Times New Roman" w:cs="Times New Roman"/>
          <w:sz w:val="24"/>
          <w:szCs w:val="24"/>
        </w:rPr>
        <w:t xml:space="preserve"> and 480 nm. Anthocyanin content was determined using </w:t>
      </w:r>
      <w:r w:rsidR="008108AE" w:rsidRPr="008108AE">
        <w:rPr>
          <w:rFonts w:ascii="Times New Roman" w:hAnsi="Times New Roman" w:cs="Times New Roman"/>
          <w:sz w:val="24"/>
          <w:szCs w:val="24"/>
        </w:rPr>
        <w:t xml:space="preserve">method proposed by </w:t>
      </w:r>
      <w:r w:rsidRPr="008108AE">
        <w:rPr>
          <w:rFonts w:ascii="Times New Roman" w:hAnsi="Times New Roman" w:cs="Times New Roman"/>
          <w:sz w:val="24"/>
          <w:szCs w:val="24"/>
        </w:rPr>
        <w:t>Giusti &amp; Wrolstad</w:t>
      </w:r>
      <w:r w:rsidR="008108AE" w:rsidRPr="008108AE">
        <w:rPr>
          <w:rFonts w:ascii="Times New Roman" w:hAnsi="Times New Roman" w:cs="Times New Roman"/>
          <w:sz w:val="24"/>
          <w:szCs w:val="24"/>
        </w:rPr>
        <w:t xml:space="preserve"> (</w:t>
      </w:r>
      <w:r w:rsidRPr="008108AE">
        <w:rPr>
          <w:rFonts w:ascii="Times New Roman" w:hAnsi="Times New Roman" w:cs="Times New Roman"/>
          <w:sz w:val="24"/>
          <w:szCs w:val="24"/>
        </w:rPr>
        <w:t>1996)</w:t>
      </w:r>
      <w:r w:rsidR="008108AE" w:rsidRPr="008108AE">
        <w:rPr>
          <w:rFonts w:ascii="Times New Roman" w:hAnsi="Times New Roman" w:cs="Times New Roman"/>
          <w:sz w:val="24"/>
          <w:szCs w:val="24"/>
        </w:rPr>
        <w:t xml:space="preserve"> in which the absorbance was measure using spectrophotometer at </w:t>
      </w:r>
      <w:r w:rsidRPr="008108AE">
        <w:rPr>
          <w:rFonts w:ascii="Times New Roman" w:hAnsi="Times New Roman" w:cs="Times New Roman"/>
          <w:sz w:val="24"/>
          <w:szCs w:val="24"/>
        </w:rPr>
        <w:t xml:space="preserve">520 nm </w:t>
      </w:r>
      <w:r w:rsidR="008108AE" w:rsidRPr="008108AE">
        <w:rPr>
          <w:rFonts w:ascii="Times New Roman" w:hAnsi="Times New Roman" w:cs="Times New Roman"/>
          <w:sz w:val="24"/>
          <w:szCs w:val="24"/>
        </w:rPr>
        <w:t xml:space="preserve">and </w:t>
      </w:r>
      <w:r w:rsidRPr="008108AE">
        <w:rPr>
          <w:rFonts w:ascii="Times New Roman" w:hAnsi="Times New Roman" w:cs="Times New Roman"/>
          <w:sz w:val="24"/>
          <w:szCs w:val="24"/>
        </w:rPr>
        <w:t>700 nm</w:t>
      </w:r>
      <w:r w:rsidRPr="008108AE">
        <w:rPr>
          <w:rFonts w:ascii="Times New Roman" w:hAnsi="Times New Roman" w:cs="Times New Roman"/>
          <w:sz w:val="24"/>
          <w:szCs w:val="24"/>
          <w:lang w:val="en-US"/>
        </w:rPr>
        <w:t>.</w:t>
      </w:r>
      <w:r w:rsidR="008108AE" w:rsidRPr="008108AE">
        <w:rPr>
          <w:rFonts w:ascii="Times New Roman" w:hAnsi="Times New Roman" w:cs="Times New Roman"/>
          <w:sz w:val="24"/>
          <w:szCs w:val="24"/>
        </w:rPr>
        <w:t xml:space="preserve"> Data were analysed using the ANOVA test and means were separated using Tukey-test at P&lt;0.05.</w:t>
      </w:r>
    </w:p>
    <w:p w14:paraId="426264FF" w14:textId="281D00CD" w:rsidR="001C1ABA" w:rsidRPr="001C1ABA" w:rsidRDefault="00F627AA" w:rsidP="001C1ABA">
      <w:pPr>
        <w:spacing w:before="240" w:after="6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RESULTS AND DISCUSSIONS</w:t>
      </w:r>
    </w:p>
    <w:p w14:paraId="68D32D7E" w14:textId="516F7A38" w:rsidR="008108AE" w:rsidRDefault="00373D3F" w:rsidP="009B6F6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As shown in Table 2, c</w:t>
      </w:r>
      <w:r w:rsidR="008108AE">
        <w:rPr>
          <w:rFonts w:ascii="Times New Roman" w:hAnsi="Times New Roman" w:cs="Times New Roman"/>
          <w:sz w:val="24"/>
          <w:szCs w:val="24"/>
        </w:rPr>
        <w:t>ompost mix doses significantly affected all parameters except the harvest index.</w:t>
      </w:r>
      <w:r>
        <w:rPr>
          <w:rFonts w:ascii="Times New Roman" w:hAnsi="Times New Roman" w:cs="Times New Roman"/>
          <w:sz w:val="24"/>
          <w:szCs w:val="24"/>
        </w:rPr>
        <w:t xml:space="preserve"> These results indicated that the sufficiency of essential macro nutrient (N, P, and K) and different nutrient sources (compost mix or synthetic fertilizer) strongly determine the growth, yield, and nutritional quality of Red Russian kale. Determining the appropriate nutrient amount and source is then necessary to support optimal production of Red Russian kale.</w:t>
      </w:r>
    </w:p>
    <w:p w14:paraId="38865541" w14:textId="77777777" w:rsidR="009001B0" w:rsidRDefault="009001B0" w:rsidP="00F026B7">
      <w:pPr>
        <w:pStyle w:val="Caption"/>
        <w:keepNext/>
        <w:spacing w:after="0"/>
        <w:rPr>
          <w:rFonts w:ascii="Times New Roman" w:hAnsi="Times New Roman" w:cs="Times New Roman"/>
          <w:b/>
          <w:bCs/>
          <w:i w:val="0"/>
          <w:iCs w:val="0"/>
          <w:color w:val="auto"/>
          <w:sz w:val="22"/>
          <w:szCs w:val="22"/>
        </w:rPr>
      </w:pPr>
    </w:p>
    <w:p w14:paraId="7BE844BF" w14:textId="5E21249C" w:rsidR="00F026B7" w:rsidRPr="009001B0" w:rsidRDefault="00F026B7" w:rsidP="00F026B7">
      <w:pPr>
        <w:pStyle w:val="Caption"/>
        <w:keepNext/>
        <w:spacing w:after="0"/>
        <w:rPr>
          <w:rFonts w:ascii="Times New Roman" w:hAnsi="Times New Roman" w:cs="Times New Roman"/>
          <w:i w:val="0"/>
          <w:iCs w:val="0"/>
          <w:color w:val="auto"/>
          <w:sz w:val="22"/>
          <w:szCs w:val="22"/>
        </w:rPr>
      </w:pPr>
      <w:r w:rsidRPr="009001B0">
        <w:rPr>
          <w:rFonts w:ascii="Times New Roman" w:hAnsi="Times New Roman" w:cs="Times New Roman"/>
          <w:b/>
          <w:bCs/>
          <w:i w:val="0"/>
          <w:iCs w:val="0"/>
          <w:color w:val="auto"/>
          <w:sz w:val="22"/>
          <w:szCs w:val="22"/>
        </w:rPr>
        <w:t>Tab</w:t>
      </w:r>
      <w:r w:rsidR="008108AE" w:rsidRPr="009001B0">
        <w:rPr>
          <w:rFonts w:ascii="Times New Roman" w:hAnsi="Times New Roman" w:cs="Times New Roman"/>
          <w:b/>
          <w:bCs/>
          <w:i w:val="0"/>
          <w:iCs w:val="0"/>
          <w:color w:val="auto"/>
          <w:sz w:val="22"/>
          <w:szCs w:val="22"/>
        </w:rPr>
        <w:t>le</w:t>
      </w:r>
      <w:r w:rsidRPr="009001B0">
        <w:rPr>
          <w:rFonts w:ascii="Times New Roman" w:hAnsi="Times New Roman" w:cs="Times New Roman"/>
          <w:b/>
          <w:bCs/>
          <w:i w:val="0"/>
          <w:iCs w:val="0"/>
          <w:color w:val="auto"/>
          <w:sz w:val="22"/>
          <w:szCs w:val="22"/>
        </w:rPr>
        <w:t xml:space="preserve"> </w:t>
      </w:r>
      <w:r w:rsidRPr="009001B0">
        <w:rPr>
          <w:rFonts w:ascii="Times New Roman" w:hAnsi="Times New Roman" w:cs="Times New Roman"/>
          <w:b/>
          <w:bCs/>
          <w:i w:val="0"/>
          <w:iCs w:val="0"/>
          <w:color w:val="auto"/>
          <w:sz w:val="22"/>
          <w:szCs w:val="22"/>
        </w:rPr>
        <w:fldChar w:fldCharType="begin"/>
      </w:r>
      <w:r w:rsidRPr="009001B0">
        <w:rPr>
          <w:rFonts w:ascii="Times New Roman" w:hAnsi="Times New Roman" w:cs="Times New Roman"/>
          <w:b/>
          <w:bCs/>
          <w:i w:val="0"/>
          <w:iCs w:val="0"/>
          <w:color w:val="auto"/>
          <w:sz w:val="22"/>
          <w:szCs w:val="22"/>
        </w:rPr>
        <w:instrText xml:space="preserve"> SEQ Tabel \* ARABIC </w:instrText>
      </w:r>
      <w:r w:rsidRPr="009001B0">
        <w:rPr>
          <w:rFonts w:ascii="Times New Roman" w:hAnsi="Times New Roman" w:cs="Times New Roman"/>
          <w:b/>
          <w:bCs/>
          <w:i w:val="0"/>
          <w:iCs w:val="0"/>
          <w:color w:val="auto"/>
          <w:sz w:val="22"/>
          <w:szCs w:val="22"/>
        </w:rPr>
        <w:fldChar w:fldCharType="separate"/>
      </w:r>
      <w:r w:rsidR="00E22EAC" w:rsidRPr="009001B0">
        <w:rPr>
          <w:rFonts w:ascii="Times New Roman" w:hAnsi="Times New Roman" w:cs="Times New Roman"/>
          <w:b/>
          <w:bCs/>
          <w:i w:val="0"/>
          <w:iCs w:val="0"/>
          <w:noProof/>
          <w:color w:val="auto"/>
          <w:sz w:val="22"/>
          <w:szCs w:val="22"/>
        </w:rPr>
        <w:t>2</w:t>
      </w:r>
      <w:r w:rsidRPr="009001B0">
        <w:rPr>
          <w:rFonts w:ascii="Times New Roman" w:hAnsi="Times New Roman" w:cs="Times New Roman"/>
          <w:b/>
          <w:bCs/>
          <w:i w:val="0"/>
          <w:iCs w:val="0"/>
          <w:color w:val="auto"/>
          <w:sz w:val="22"/>
          <w:szCs w:val="22"/>
        </w:rPr>
        <w:fldChar w:fldCharType="end"/>
      </w:r>
      <w:r w:rsidRPr="009001B0">
        <w:rPr>
          <w:rFonts w:ascii="Times New Roman" w:hAnsi="Times New Roman" w:cs="Times New Roman"/>
          <w:b/>
          <w:bCs/>
          <w:i w:val="0"/>
          <w:iCs w:val="0"/>
          <w:color w:val="auto"/>
          <w:sz w:val="22"/>
          <w:szCs w:val="22"/>
        </w:rPr>
        <w:t>.</w:t>
      </w:r>
      <w:r w:rsidRPr="009001B0">
        <w:rPr>
          <w:rFonts w:ascii="Times New Roman" w:hAnsi="Times New Roman" w:cs="Times New Roman"/>
          <w:i w:val="0"/>
          <w:iCs w:val="0"/>
          <w:color w:val="auto"/>
          <w:sz w:val="22"/>
          <w:szCs w:val="22"/>
        </w:rPr>
        <w:t xml:space="preserve"> </w:t>
      </w:r>
      <w:r w:rsidR="00891C3B" w:rsidRPr="009001B0">
        <w:rPr>
          <w:rFonts w:ascii="Times New Roman" w:hAnsi="Times New Roman" w:cs="Times New Roman"/>
          <w:i w:val="0"/>
          <w:iCs w:val="0"/>
          <w:color w:val="auto"/>
          <w:sz w:val="22"/>
          <w:szCs w:val="22"/>
        </w:rPr>
        <w:t>Effects of different plant nutrient source on Red Russian kale</w:t>
      </w:r>
    </w:p>
    <w:tbl>
      <w:tblPr>
        <w:tblStyle w:val="ListTable6Colorful"/>
        <w:tblW w:w="0" w:type="auto"/>
        <w:tblLook w:val="04A0" w:firstRow="1" w:lastRow="0" w:firstColumn="1" w:lastColumn="0" w:noHBand="0" w:noVBand="1"/>
      </w:tblPr>
      <w:tblGrid>
        <w:gridCol w:w="2547"/>
        <w:gridCol w:w="1077"/>
        <w:gridCol w:w="1812"/>
        <w:gridCol w:w="1812"/>
        <w:gridCol w:w="1812"/>
      </w:tblGrid>
      <w:tr w:rsidR="003F614C" w:rsidRPr="009001B0" w14:paraId="39B5E1A9" w14:textId="77777777" w:rsidTr="008C74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val="restart"/>
            <w:tcBorders>
              <w:top w:val="single" w:sz="8" w:space="0" w:color="auto"/>
            </w:tcBorders>
            <w:shd w:val="clear" w:color="auto" w:fill="auto"/>
            <w:vAlign w:val="center"/>
          </w:tcPr>
          <w:p w14:paraId="52A037C5" w14:textId="718B6FF7" w:rsidR="003F614C" w:rsidRPr="009001B0" w:rsidRDefault="003F614C" w:rsidP="00F026B7">
            <w:pPr>
              <w:jc w:val="center"/>
              <w:rPr>
                <w:rFonts w:ascii="Times New Roman" w:hAnsi="Times New Roman" w:cs="Times New Roman"/>
                <w:b w:val="0"/>
                <w:bCs w:val="0"/>
              </w:rPr>
            </w:pPr>
            <w:r w:rsidRPr="009001B0">
              <w:rPr>
                <w:rFonts w:ascii="Times New Roman" w:hAnsi="Times New Roman" w:cs="Times New Roman"/>
                <w:b w:val="0"/>
                <w:bCs w:val="0"/>
              </w:rPr>
              <w:t>Parameter</w:t>
            </w:r>
            <w:r w:rsidR="00891C3B" w:rsidRPr="009001B0">
              <w:rPr>
                <w:rFonts w:ascii="Times New Roman" w:hAnsi="Times New Roman" w:cs="Times New Roman"/>
                <w:b w:val="0"/>
                <w:bCs w:val="0"/>
              </w:rPr>
              <w:t>s</w:t>
            </w:r>
          </w:p>
        </w:tc>
        <w:tc>
          <w:tcPr>
            <w:tcW w:w="1077" w:type="dxa"/>
            <w:vMerge w:val="restart"/>
            <w:tcBorders>
              <w:top w:val="single" w:sz="8" w:space="0" w:color="auto"/>
            </w:tcBorders>
            <w:shd w:val="clear" w:color="auto" w:fill="auto"/>
            <w:vAlign w:val="center"/>
          </w:tcPr>
          <w:p w14:paraId="67886186" w14:textId="148D3ABF" w:rsidR="003F614C" w:rsidRPr="009001B0" w:rsidRDefault="00891C3B" w:rsidP="00F026B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9001B0">
              <w:rPr>
                <w:rFonts w:ascii="Times New Roman" w:hAnsi="Times New Roman" w:cs="Times New Roman"/>
                <w:b w:val="0"/>
                <w:bCs w:val="0"/>
              </w:rPr>
              <w:t>Unit</w:t>
            </w:r>
          </w:p>
        </w:tc>
        <w:tc>
          <w:tcPr>
            <w:tcW w:w="1812" w:type="dxa"/>
            <w:vMerge w:val="restart"/>
            <w:tcBorders>
              <w:top w:val="single" w:sz="8" w:space="0" w:color="auto"/>
            </w:tcBorders>
            <w:shd w:val="clear" w:color="auto" w:fill="auto"/>
            <w:vAlign w:val="center"/>
          </w:tcPr>
          <w:p w14:paraId="76122D2A" w14:textId="526EEB8F" w:rsidR="003F614C" w:rsidRPr="009001B0" w:rsidRDefault="003F614C" w:rsidP="00F026B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roofErr w:type="spellStart"/>
            <w:r w:rsidRPr="009001B0">
              <w:rPr>
                <w:rFonts w:ascii="Times New Roman" w:hAnsi="Times New Roman" w:cs="Times New Roman"/>
                <w:b w:val="0"/>
                <w:bCs w:val="0"/>
              </w:rPr>
              <w:t>F</w:t>
            </w:r>
            <w:r w:rsidR="00891C3B" w:rsidRPr="009001B0">
              <w:rPr>
                <w:rFonts w:ascii="Times New Roman" w:hAnsi="Times New Roman" w:cs="Times New Roman"/>
                <w:b w:val="0"/>
                <w:bCs w:val="0"/>
                <w:vertAlign w:val="subscript"/>
              </w:rPr>
              <w:t>Count</w:t>
            </w:r>
            <w:proofErr w:type="spellEnd"/>
          </w:p>
        </w:tc>
        <w:tc>
          <w:tcPr>
            <w:tcW w:w="3624" w:type="dxa"/>
            <w:gridSpan w:val="2"/>
            <w:tcBorders>
              <w:top w:val="single" w:sz="8" w:space="0" w:color="auto"/>
              <w:bottom w:val="single" w:sz="8" w:space="0" w:color="auto"/>
            </w:tcBorders>
            <w:shd w:val="clear" w:color="auto" w:fill="auto"/>
          </w:tcPr>
          <w:p w14:paraId="7F8202E4" w14:textId="044FA8D1" w:rsidR="003F614C" w:rsidRPr="009001B0" w:rsidRDefault="003F614C" w:rsidP="00F026B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roofErr w:type="spellStart"/>
            <w:r w:rsidRPr="009001B0">
              <w:rPr>
                <w:rFonts w:ascii="Times New Roman" w:hAnsi="Times New Roman" w:cs="Times New Roman"/>
                <w:b w:val="0"/>
                <w:bCs w:val="0"/>
              </w:rPr>
              <w:t>F</w:t>
            </w:r>
            <w:r w:rsidRPr="009001B0">
              <w:rPr>
                <w:rFonts w:ascii="Times New Roman" w:hAnsi="Times New Roman" w:cs="Times New Roman"/>
                <w:b w:val="0"/>
                <w:bCs w:val="0"/>
                <w:vertAlign w:val="subscript"/>
              </w:rPr>
              <w:t>Tab</w:t>
            </w:r>
            <w:r w:rsidR="00891C3B" w:rsidRPr="009001B0">
              <w:rPr>
                <w:rFonts w:ascii="Times New Roman" w:hAnsi="Times New Roman" w:cs="Times New Roman"/>
                <w:b w:val="0"/>
                <w:bCs w:val="0"/>
                <w:vertAlign w:val="subscript"/>
              </w:rPr>
              <w:t>le</w:t>
            </w:r>
            <w:proofErr w:type="spellEnd"/>
          </w:p>
        </w:tc>
      </w:tr>
      <w:tr w:rsidR="003F614C" w:rsidRPr="009001B0" w14:paraId="63FBA4E3" w14:textId="77777777" w:rsidTr="008C74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tcBorders>
              <w:bottom w:val="single" w:sz="8" w:space="0" w:color="auto"/>
            </w:tcBorders>
            <w:shd w:val="clear" w:color="auto" w:fill="auto"/>
          </w:tcPr>
          <w:p w14:paraId="119EDB8D" w14:textId="77777777" w:rsidR="003F614C" w:rsidRPr="009001B0" w:rsidRDefault="003F614C" w:rsidP="00F026B7">
            <w:pPr>
              <w:jc w:val="center"/>
              <w:rPr>
                <w:rFonts w:ascii="Times New Roman" w:hAnsi="Times New Roman" w:cs="Times New Roman"/>
                <w:b w:val="0"/>
                <w:bCs w:val="0"/>
              </w:rPr>
            </w:pPr>
          </w:p>
        </w:tc>
        <w:tc>
          <w:tcPr>
            <w:tcW w:w="1077" w:type="dxa"/>
            <w:vMerge/>
            <w:tcBorders>
              <w:bottom w:val="single" w:sz="8" w:space="0" w:color="auto"/>
            </w:tcBorders>
            <w:shd w:val="clear" w:color="auto" w:fill="auto"/>
          </w:tcPr>
          <w:p w14:paraId="16596AD2" w14:textId="77777777" w:rsidR="003F614C" w:rsidRPr="009001B0" w:rsidRDefault="003F614C" w:rsidP="00F026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812" w:type="dxa"/>
            <w:vMerge/>
            <w:tcBorders>
              <w:bottom w:val="single" w:sz="8" w:space="0" w:color="auto"/>
            </w:tcBorders>
            <w:shd w:val="clear" w:color="auto" w:fill="auto"/>
          </w:tcPr>
          <w:p w14:paraId="7F63AF69" w14:textId="77777777" w:rsidR="003F614C" w:rsidRPr="009001B0" w:rsidRDefault="003F614C" w:rsidP="00F026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812" w:type="dxa"/>
            <w:tcBorders>
              <w:top w:val="single" w:sz="8" w:space="0" w:color="auto"/>
              <w:bottom w:val="single" w:sz="8" w:space="0" w:color="auto"/>
            </w:tcBorders>
            <w:shd w:val="clear" w:color="auto" w:fill="auto"/>
          </w:tcPr>
          <w:p w14:paraId="2E4D4708" w14:textId="6914412F" w:rsidR="003F614C" w:rsidRPr="009001B0" w:rsidRDefault="003F614C" w:rsidP="00F026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5%</w:t>
            </w:r>
          </w:p>
        </w:tc>
        <w:tc>
          <w:tcPr>
            <w:tcW w:w="1812" w:type="dxa"/>
            <w:tcBorders>
              <w:top w:val="single" w:sz="8" w:space="0" w:color="auto"/>
              <w:bottom w:val="single" w:sz="8" w:space="0" w:color="auto"/>
            </w:tcBorders>
            <w:shd w:val="clear" w:color="auto" w:fill="auto"/>
          </w:tcPr>
          <w:p w14:paraId="65AAC95B" w14:textId="5DE2C91A" w:rsidR="003F614C" w:rsidRPr="009001B0" w:rsidRDefault="003F614C" w:rsidP="00F026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1%</w:t>
            </w:r>
          </w:p>
        </w:tc>
      </w:tr>
      <w:tr w:rsidR="003F614C" w:rsidRPr="009001B0" w14:paraId="14461FD7" w14:textId="77777777" w:rsidTr="00F026B7">
        <w:tc>
          <w:tcPr>
            <w:cnfStyle w:val="001000000000" w:firstRow="0" w:lastRow="0" w:firstColumn="1" w:lastColumn="0" w:oddVBand="0" w:evenVBand="0" w:oddHBand="0" w:evenHBand="0" w:firstRowFirstColumn="0" w:firstRowLastColumn="0" w:lastRowFirstColumn="0" w:lastRowLastColumn="0"/>
            <w:tcW w:w="2547" w:type="dxa"/>
            <w:tcBorders>
              <w:top w:val="single" w:sz="8" w:space="0" w:color="auto"/>
              <w:bottom w:val="nil"/>
            </w:tcBorders>
            <w:shd w:val="clear" w:color="auto" w:fill="auto"/>
          </w:tcPr>
          <w:p w14:paraId="47F189D5" w14:textId="2F8699FE" w:rsidR="003F614C" w:rsidRPr="009001B0" w:rsidRDefault="00891C3B" w:rsidP="001C1ABA">
            <w:pPr>
              <w:jc w:val="both"/>
              <w:rPr>
                <w:rFonts w:ascii="Times New Roman" w:hAnsi="Times New Roman" w:cs="Times New Roman"/>
                <w:b w:val="0"/>
                <w:bCs w:val="0"/>
              </w:rPr>
            </w:pPr>
            <w:r w:rsidRPr="009001B0">
              <w:rPr>
                <w:rFonts w:ascii="Times New Roman" w:hAnsi="Times New Roman" w:cs="Times New Roman"/>
                <w:b w:val="0"/>
                <w:bCs w:val="0"/>
              </w:rPr>
              <w:t>Plant height</w:t>
            </w:r>
          </w:p>
        </w:tc>
        <w:tc>
          <w:tcPr>
            <w:tcW w:w="1077" w:type="dxa"/>
            <w:tcBorders>
              <w:top w:val="single" w:sz="8" w:space="0" w:color="auto"/>
              <w:bottom w:val="nil"/>
            </w:tcBorders>
            <w:shd w:val="clear" w:color="auto" w:fill="auto"/>
          </w:tcPr>
          <w:p w14:paraId="18418367" w14:textId="60E66066" w:rsidR="003F614C" w:rsidRPr="009001B0" w:rsidRDefault="003F614C" w:rsidP="00F026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cm</w:t>
            </w:r>
          </w:p>
        </w:tc>
        <w:tc>
          <w:tcPr>
            <w:tcW w:w="1812" w:type="dxa"/>
            <w:tcBorders>
              <w:top w:val="single" w:sz="8" w:space="0" w:color="auto"/>
              <w:bottom w:val="nil"/>
            </w:tcBorders>
            <w:shd w:val="clear" w:color="auto" w:fill="auto"/>
          </w:tcPr>
          <w:p w14:paraId="245AC3C9" w14:textId="3D859832" w:rsidR="003F614C" w:rsidRPr="009001B0" w:rsidRDefault="003F614C" w:rsidP="00F026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79</w:t>
            </w:r>
            <w:r w:rsidR="00891C3B" w:rsidRPr="009001B0">
              <w:rPr>
                <w:rFonts w:ascii="Times New Roman" w:hAnsi="Times New Roman" w:cs="Times New Roman"/>
              </w:rPr>
              <w:t>.</w:t>
            </w:r>
            <w:r w:rsidRPr="009001B0">
              <w:rPr>
                <w:rFonts w:ascii="Times New Roman" w:hAnsi="Times New Roman" w:cs="Times New Roman"/>
              </w:rPr>
              <w:t>129**</w:t>
            </w:r>
          </w:p>
        </w:tc>
        <w:tc>
          <w:tcPr>
            <w:tcW w:w="1812" w:type="dxa"/>
            <w:tcBorders>
              <w:top w:val="single" w:sz="8" w:space="0" w:color="auto"/>
              <w:bottom w:val="nil"/>
            </w:tcBorders>
            <w:shd w:val="clear" w:color="auto" w:fill="auto"/>
          </w:tcPr>
          <w:p w14:paraId="4915C6CB" w14:textId="1A917AC6" w:rsidR="003F614C" w:rsidRPr="009001B0" w:rsidRDefault="003F614C" w:rsidP="00F026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3</w:t>
            </w:r>
            <w:r w:rsidR="00891C3B" w:rsidRPr="009001B0">
              <w:rPr>
                <w:rFonts w:ascii="Times New Roman" w:hAnsi="Times New Roman" w:cs="Times New Roman"/>
              </w:rPr>
              <w:t>.</w:t>
            </w:r>
            <w:r w:rsidRPr="009001B0">
              <w:rPr>
                <w:rFonts w:ascii="Times New Roman" w:hAnsi="Times New Roman" w:cs="Times New Roman"/>
              </w:rPr>
              <w:t>00</w:t>
            </w:r>
          </w:p>
        </w:tc>
        <w:tc>
          <w:tcPr>
            <w:tcW w:w="1812" w:type="dxa"/>
            <w:tcBorders>
              <w:top w:val="single" w:sz="8" w:space="0" w:color="auto"/>
              <w:bottom w:val="nil"/>
            </w:tcBorders>
            <w:shd w:val="clear" w:color="auto" w:fill="auto"/>
          </w:tcPr>
          <w:p w14:paraId="63782C3E" w14:textId="5F0B12AF" w:rsidR="003F614C" w:rsidRPr="009001B0" w:rsidRDefault="003F614C" w:rsidP="00F026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4</w:t>
            </w:r>
            <w:r w:rsidR="00891C3B" w:rsidRPr="009001B0">
              <w:rPr>
                <w:rFonts w:ascii="Times New Roman" w:hAnsi="Times New Roman" w:cs="Times New Roman"/>
              </w:rPr>
              <w:t>.</w:t>
            </w:r>
            <w:r w:rsidRPr="009001B0">
              <w:rPr>
                <w:rFonts w:ascii="Times New Roman" w:hAnsi="Times New Roman" w:cs="Times New Roman"/>
              </w:rPr>
              <w:t>77</w:t>
            </w:r>
          </w:p>
        </w:tc>
      </w:tr>
      <w:tr w:rsidR="003F614C" w:rsidRPr="009001B0" w14:paraId="1E00CA03" w14:textId="77777777" w:rsidTr="00F026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nil"/>
            </w:tcBorders>
            <w:shd w:val="clear" w:color="auto" w:fill="auto"/>
          </w:tcPr>
          <w:p w14:paraId="6140425C" w14:textId="5A7A12E9" w:rsidR="003F614C" w:rsidRPr="009001B0" w:rsidRDefault="00891C3B" w:rsidP="001C1ABA">
            <w:pPr>
              <w:jc w:val="both"/>
              <w:rPr>
                <w:rFonts w:ascii="Times New Roman" w:hAnsi="Times New Roman" w:cs="Times New Roman"/>
                <w:b w:val="0"/>
                <w:bCs w:val="0"/>
              </w:rPr>
            </w:pPr>
            <w:r w:rsidRPr="009001B0">
              <w:rPr>
                <w:rFonts w:ascii="Times New Roman" w:hAnsi="Times New Roman" w:cs="Times New Roman"/>
                <w:b w:val="0"/>
                <w:bCs w:val="0"/>
              </w:rPr>
              <w:t>Number of leaves</w:t>
            </w:r>
          </w:p>
        </w:tc>
        <w:tc>
          <w:tcPr>
            <w:tcW w:w="1077" w:type="dxa"/>
            <w:tcBorders>
              <w:top w:val="nil"/>
            </w:tcBorders>
            <w:shd w:val="clear" w:color="auto" w:fill="auto"/>
          </w:tcPr>
          <w:p w14:paraId="793EB9A8" w14:textId="5AFC531A" w:rsidR="003F614C" w:rsidRPr="009001B0" w:rsidRDefault="00891C3B" w:rsidP="00F026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w:t>
            </w:r>
          </w:p>
        </w:tc>
        <w:tc>
          <w:tcPr>
            <w:tcW w:w="1812" w:type="dxa"/>
            <w:tcBorders>
              <w:top w:val="nil"/>
            </w:tcBorders>
            <w:shd w:val="clear" w:color="auto" w:fill="auto"/>
          </w:tcPr>
          <w:p w14:paraId="766553FF" w14:textId="6AF6E4AB" w:rsidR="003F614C" w:rsidRPr="009001B0" w:rsidRDefault="003F614C" w:rsidP="00F026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65</w:t>
            </w:r>
            <w:r w:rsidR="00891C3B" w:rsidRPr="009001B0">
              <w:rPr>
                <w:rFonts w:ascii="Times New Roman" w:hAnsi="Times New Roman" w:cs="Times New Roman"/>
              </w:rPr>
              <w:t>.</w:t>
            </w:r>
            <w:r w:rsidRPr="009001B0">
              <w:rPr>
                <w:rFonts w:ascii="Times New Roman" w:hAnsi="Times New Roman" w:cs="Times New Roman"/>
              </w:rPr>
              <w:t>714**</w:t>
            </w:r>
          </w:p>
        </w:tc>
        <w:tc>
          <w:tcPr>
            <w:tcW w:w="1812" w:type="dxa"/>
            <w:tcBorders>
              <w:top w:val="nil"/>
            </w:tcBorders>
            <w:shd w:val="clear" w:color="auto" w:fill="auto"/>
          </w:tcPr>
          <w:p w14:paraId="2854421E" w14:textId="62C1EED3" w:rsidR="003F614C" w:rsidRPr="009001B0" w:rsidRDefault="00F026B7" w:rsidP="00F026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3</w:t>
            </w:r>
            <w:r w:rsidR="00891C3B" w:rsidRPr="009001B0">
              <w:rPr>
                <w:rFonts w:ascii="Times New Roman" w:hAnsi="Times New Roman" w:cs="Times New Roman"/>
              </w:rPr>
              <w:t>.</w:t>
            </w:r>
            <w:r w:rsidRPr="009001B0">
              <w:rPr>
                <w:rFonts w:ascii="Times New Roman" w:hAnsi="Times New Roman" w:cs="Times New Roman"/>
              </w:rPr>
              <w:t>00</w:t>
            </w:r>
          </w:p>
        </w:tc>
        <w:tc>
          <w:tcPr>
            <w:tcW w:w="1812" w:type="dxa"/>
            <w:tcBorders>
              <w:top w:val="nil"/>
            </w:tcBorders>
            <w:shd w:val="clear" w:color="auto" w:fill="auto"/>
          </w:tcPr>
          <w:p w14:paraId="437942B4" w14:textId="7F9477BF" w:rsidR="003F614C" w:rsidRPr="009001B0" w:rsidRDefault="00F026B7" w:rsidP="00F026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4</w:t>
            </w:r>
            <w:r w:rsidR="00891C3B" w:rsidRPr="009001B0">
              <w:rPr>
                <w:rFonts w:ascii="Times New Roman" w:hAnsi="Times New Roman" w:cs="Times New Roman"/>
              </w:rPr>
              <w:t>.</w:t>
            </w:r>
            <w:r w:rsidRPr="009001B0">
              <w:rPr>
                <w:rFonts w:ascii="Times New Roman" w:hAnsi="Times New Roman" w:cs="Times New Roman"/>
              </w:rPr>
              <w:t>77</w:t>
            </w:r>
          </w:p>
        </w:tc>
      </w:tr>
      <w:tr w:rsidR="00891C3B" w:rsidRPr="009001B0" w14:paraId="37D1BC5E" w14:textId="77777777" w:rsidTr="00891C3B">
        <w:tc>
          <w:tcPr>
            <w:cnfStyle w:val="001000000000" w:firstRow="0" w:lastRow="0" w:firstColumn="1" w:lastColumn="0" w:oddVBand="0" w:evenVBand="0" w:oddHBand="0" w:evenHBand="0" w:firstRowFirstColumn="0" w:firstRowLastColumn="0" w:lastRowFirstColumn="0" w:lastRowLastColumn="0"/>
            <w:tcW w:w="2547" w:type="dxa"/>
            <w:tcBorders>
              <w:bottom w:val="nil"/>
            </w:tcBorders>
            <w:shd w:val="clear" w:color="auto" w:fill="auto"/>
          </w:tcPr>
          <w:p w14:paraId="1F5287AB" w14:textId="31A08B5D" w:rsidR="00891C3B" w:rsidRPr="009001B0" w:rsidRDefault="009B6F6A" w:rsidP="00891C3B">
            <w:pPr>
              <w:jc w:val="both"/>
              <w:rPr>
                <w:rFonts w:ascii="Times New Roman" w:hAnsi="Times New Roman" w:cs="Times New Roman"/>
                <w:b w:val="0"/>
                <w:bCs w:val="0"/>
              </w:rPr>
            </w:pPr>
            <w:r w:rsidRPr="009001B0">
              <w:rPr>
                <w:rFonts w:ascii="Times New Roman" w:hAnsi="Times New Roman" w:cs="Times New Roman"/>
                <w:b w:val="0"/>
                <w:bCs w:val="0"/>
              </w:rPr>
              <w:t>Crown</w:t>
            </w:r>
            <w:r w:rsidR="00891C3B" w:rsidRPr="009001B0">
              <w:rPr>
                <w:rFonts w:ascii="Times New Roman" w:hAnsi="Times New Roman" w:cs="Times New Roman"/>
                <w:b w:val="0"/>
                <w:bCs w:val="0"/>
              </w:rPr>
              <w:t xml:space="preserve"> diameter</w:t>
            </w:r>
          </w:p>
        </w:tc>
        <w:tc>
          <w:tcPr>
            <w:tcW w:w="1077" w:type="dxa"/>
            <w:tcBorders>
              <w:bottom w:val="nil"/>
            </w:tcBorders>
            <w:shd w:val="clear" w:color="auto" w:fill="auto"/>
          </w:tcPr>
          <w:p w14:paraId="3C2B75E6" w14:textId="0EFA9810" w:rsidR="00891C3B" w:rsidRPr="009001B0" w:rsidRDefault="00891C3B"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cm</w:t>
            </w:r>
          </w:p>
        </w:tc>
        <w:tc>
          <w:tcPr>
            <w:tcW w:w="1812" w:type="dxa"/>
            <w:tcBorders>
              <w:bottom w:val="nil"/>
            </w:tcBorders>
            <w:shd w:val="clear" w:color="auto" w:fill="auto"/>
          </w:tcPr>
          <w:p w14:paraId="6A56DD08" w14:textId="10289BD5" w:rsidR="00891C3B" w:rsidRPr="009001B0" w:rsidRDefault="00891C3B"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113.111**</w:t>
            </w:r>
          </w:p>
        </w:tc>
        <w:tc>
          <w:tcPr>
            <w:tcW w:w="1812" w:type="dxa"/>
            <w:tcBorders>
              <w:bottom w:val="nil"/>
            </w:tcBorders>
            <w:shd w:val="clear" w:color="auto" w:fill="auto"/>
          </w:tcPr>
          <w:p w14:paraId="216A6C00" w14:textId="1D967E64" w:rsidR="00891C3B" w:rsidRPr="009001B0" w:rsidRDefault="00891C3B"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3.00</w:t>
            </w:r>
          </w:p>
        </w:tc>
        <w:tc>
          <w:tcPr>
            <w:tcW w:w="1812" w:type="dxa"/>
            <w:tcBorders>
              <w:bottom w:val="nil"/>
            </w:tcBorders>
            <w:shd w:val="clear" w:color="auto" w:fill="auto"/>
          </w:tcPr>
          <w:p w14:paraId="0ABE0BA7" w14:textId="6D037C39" w:rsidR="00891C3B" w:rsidRPr="009001B0" w:rsidRDefault="00891C3B"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4.77</w:t>
            </w:r>
          </w:p>
        </w:tc>
      </w:tr>
      <w:tr w:rsidR="00891C3B" w:rsidRPr="009001B0" w14:paraId="5E717380" w14:textId="77777777" w:rsidTr="00891C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nil"/>
              <w:bottom w:val="nil"/>
            </w:tcBorders>
            <w:shd w:val="clear" w:color="auto" w:fill="auto"/>
          </w:tcPr>
          <w:p w14:paraId="04342C8E" w14:textId="6D7B0699" w:rsidR="00891C3B" w:rsidRPr="009001B0" w:rsidRDefault="00891C3B" w:rsidP="00891C3B">
            <w:pPr>
              <w:jc w:val="both"/>
              <w:rPr>
                <w:rFonts w:ascii="Times New Roman" w:hAnsi="Times New Roman" w:cs="Times New Roman"/>
                <w:b w:val="0"/>
                <w:bCs w:val="0"/>
              </w:rPr>
            </w:pPr>
            <w:r w:rsidRPr="009001B0">
              <w:rPr>
                <w:rFonts w:ascii="Times New Roman" w:hAnsi="Times New Roman" w:cs="Times New Roman"/>
                <w:b w:val="0"/>
                <w:bCs w:val="0"/>
              </w:rPr>
              <w:t>Fresh weight of leaves</w:t>
            </w:r>
          </w:p>
        </w:tc>
        <w:tc>
          <w:tcPr>
            <w:tcW w:w="1077" w:type="dxa"/>
            <w:tcBorders>
              <w:top w:val="nil"/>
              <w:bottom w:val="nil"/>
            </w:tcBorders>
            <w:shd w:val="clear" w:color="auto" w:fill="auto"/>
          </w:tcPr>
          <w:p w14:paraId="609E0539" w14:textId="61372735" w:rsidR="00891C3B" w:rsidRPr="009001B0" w:rsidRDefault="003052DF"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g</w:t>
            </w:r>
          </w:p>
        </w:tc>
        <w:tc>
          <w:tcPr>
            <w:tcW w:w="1812" w:type="dxa"/>
            <w:tcBorders>
              <w:top w:val="nil"/>
              <w:bottom w:val="nil"/>
            </w:tcBorders>
            <w:shd w:val="clear" w:color="auto" w:fill="auto"/>
          </w:tcPr>
          <w:p w14:paraId="293B3A0B" w14:textId="6C103ABC" w:rsidR="00891C3B" w:rsidRPr="009001B0" w:rsidRDefault="00891C3B"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27.889**</w:t>
            </w:r>
          </w:p>
        </w:tc>
        <w:tc>
          <w:tcPr>
            <w:tcW w:w="1812" w:type="dxa"/>
            <w:tcBorders>
              <w:top w:val="nil"/>
              <w:bottom w:val="nil"/>
            </w:tcBorders>
            <w:shd w:val="clear" w:color="auto" w:fill="auto"/>
          </w:tcPr>
          <w:p w14:paraId="602E85C5" w14:textId="513A8C3D" w:rsidR="00891C3B" w:rsidRPr="009001B0" w:rsidRDefault="00891C3B"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3.00</w:t>
            </w:r>
          </w:p>
        </w:tc>
        <w:tc>
          <w:tcPr>
            <w:tcW w:w="1812" w:type="dxa"/>
            <w:tcBorders>
              <w:top w:val="nil"/>
              <w:bottom w:val="nil"/>
            </w:tcBorders>
            <w:shd w:val="clear" w:color="auto" w:fill="auto"/>
          </w:tcPr>
          <w:p w14:paraId="73CEC53C" w14:textId="2A096410" w:rsidR="00891C3B" w:rsidRPr="009001B0" w:rsidRDefault="00891C3B"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4.77</w:t>
            </w:r>
          </w:p>
        </w:tc>
      </w:tr>
      <w:tr w:rsidR="00891C3B" w:rsidRPr="009001B0" w14:paraId="6FA0F073" w14:textId="77777777" w:rsidTr="00891C3B">
        <w:tc>
          <w:tcPr>
            <w:cnfStyle w:val="001000000000" w:firstRow="0" w:lastRow="0" w:firstColumn="1" w:lastColumn="0" w:oddVBand="0" w:evenVBand="0" w:oddHBand="0" w:evenHBand="0" w:firstRowFirstColumn="0" w:firstRowLastColumn="0" w:lastRowFirstColumn="0" w:lastRowLastColumn="0"/>
            <w:tcW w:w="2547" w:type="dxa"/>
            <w:tcBorders>
              <w:top w:val="nil"/>
              <w:bottom w:val="nil"/>
            </w:tcBorders>
            <w:shd w:val="clear" w:color="auto" w:fill="auto"/>
          </w:tcPr>
          <w:p w14:paraId="4168D422" w14:textId="5178460C" w:rsidR="00891C3B" w:rsidRPr="009001B0" w:rsidRDefault="00891C3B" w:rsidP="00891C3B">
            <w:pPr>
              <w:jc w:val="both"/>
              <w:rPr>
                <w:rFonts w:ascii="Times New Roman" w:hAnsi="Times New Roman" w:cs="Times New Roman"/>
                <w:b w:val="0"/>
                <w:bCs w:val="0"/>
              </w:rPr>
            </w:pPr>
            <w:r w:rsidRPr="009001B0">
              <w:rPr>
                <w:rFonts w:ascii="Times New Roman" w:hAnsi="Times New Roman" w:cs="Times New Roman"/>
                <w:b w:val="0"/>
                <w:bCs w:val="0"/>
              </w:rPr>
              <w:t>Fresh weight of stem</w:t>
            </w:r>
          </w:p>
        </w:tc>
        <w:tc>
          <w:tcPr>
            <w:tcW w:w="1077" w:type="dxa"/>
            <w:tcBorders>
              <w:top w:val="nil"/>
              <w:bottom w:val="nil"/>
            </w:tcBorders>
            <w:shd w:val="clear" w:color="auto" w:fill="auto"/>
          </w:tcPr>
          <w:p w14:paraId="6D9F05FF" w14:textId="31CC6F5C" w:rsidR="00891C3B" w:rsidRPr="009001B0" w:rsidRDefault="003052DF"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g</w:t>
            </w:r>
          </w:p>
        </w:tc>
        <w:tc>
          <w:tcPr>
            <w:tcW w:w="1812" w:type="dxa"/>
            <w:tcBorders>
              <w:top w:val="nil"/>
              <w:bottom w:val="nil"/>
            </w:tcBorders>
            <w:shd w:val="clear" w:color="auto" w:fill="auto"/>
          </w:tcPr>
          <w:p w14:paraId="08B60C30" w14:textId="2A6128EF" w:rsidR="00891C3B" w:rsidRPr="009001B0" w:rsidRDefault="00891C3B"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12.75**</w:t>
            </w:r>
          </w:p>
        </w:tc>
        <w:tc>
          <w:tcPr>
            <w:tcW w:w="1812" w:type="dxa"/>
            <w:tcBorders>
              <w:top w:val="nil"/>
              <w:bottom w:val="nil"/>
            </w:tcBorders>
            <w:shd w:val="clear" w:color="auto" w:fill="auto"/>
          </w:tcPr>
          <w:p w14:paraId="4AFE4D5A" w14:textId="3B468CFE" w:rsidR="00891C3B" w:rsidRPr="009001B0" w:rsidRDefault="00891C3B"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3.00</w:t>
            </w:r>
          </w:p>
        </w:tc>
        <w:tc>
          <w:tcPr>
            <w:tcW w:w="1812" w:type="dxa"/>
            <w:tcBorders>
              <w:top w:val="nil"/>
              <w:bottom w:val="nil"/>
            </w:tcBorders>
            <w:shd w:val="clear" w:color="auto" w:fill="auto"/>
          </w:tcPr>
          <w:p w14:paraId="18EA4D37" w14:textId="1E84FE4A" w:rsidR="00891C3B" w:rsidRPr="009001B0" w:rsidRDefault="00891C3B"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4.77</w:t>
            </w:r>
          </w:p>
        </w:tc>
      </w:tr>
      <w:tr w:rsidR="00891C3B" w:rsidRPr="009001B0" w14:paraId="3C1F6C7E" w14:textId="77777777" w:rsidTr="00891C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nil"/>
            </w:tcBorders>
            <w:shd w:val="clear" w:color="auto" w:fill="auto"/>
          </w:tcPr>
          <w:p w14:paraId="0C3551D5" w14:textId="04E364D5" w:rsidR="00891C3B" w:rsidRPr="009001B0" w:rsidRDefault="00891C3B" w:rsidP="00891C3B">
            <w:pPr>
              <w:jc w:val="both"/>
              <w:rPr>
                <w:rFonts w:ascii="Times New Roman" w:hAnsi="Times New Roman" w:cs="Times New Roman"/>
                <w:b w:val="0"/>
                <w:bCs w:val="0"/>
              </w:rPr>
            </w:pPr>
            <w:r w:rsidRPr="009001B0">
              <w:rPr>
                <w:rFonts w:ascii="Times New Roman" w:hAnsi="Times New Roman" w:cs="Times New Roman"/>
                <w:b w:val="0"/>
                <w:bCs w:val="0"/>
              </w:rPr>
              <w:t>Fresh weight of roots</w:t>
            </w:r>
          </w:p>
        </w:tc>
        <w:tc>
          <w:tcPr>
            <w:tcW w:w="1077" w:type="dxa"/>
            <w:tcBorders>
              <w:top w:val="nil"/>
            </w:tcBorders>
            <w:shd w:val="clear" w:color="auto" w:fill="auto"/>
          </w:tcPr>
          <w:p w14:paraId="74911B23" w14:textId="3E35F37D" w:rsidR="00891C3B" w:rsidRPr="009001B0" w:rsidRDefault="003052DF"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g</w:t>
            </w:r>
          </w:p>
        </w:tc>
        <w:tc>
          <w:tcPr>
            <w:tcW w:w="1812" w:type="dxa"/>
            <w:tcBorders>
              <w:top w:val="nil"/>
            </w:tcBorders>
            <w:shd w:val="clear" w:color="auto" w:fill="auto"/>
          </w:tcPr>
          <w:p w14:paraId="7DCB07D8" w14:textId="0CE660AF" w:rsidR="00891C3B" w:rsidRPr="009001B0" w:rsidRDefault="00891C3B"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3.598*</w:t>
            </w:r>
          </w:p>
        </w:tc>
        <w:tc>
          <w:tcPr>
            <w:tcW w:w="1812" w:type="dxa"/>
            <w:tcBorders>
              <w:top w:val="nil"/>
            </w:tcBorders>
            <w:shd w:val="clear" w:color="auto" w:fill="auto"/>
          </w:tcPr>
          <w:p w14:paraId="70F8ECAA" w14:textId="22E308A3" w:rsidR="00891C3B" w:rsidRPr="009001B0" w:rsidRDefault="00891C3B"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3.00</w:t>
            </w:r>
          </w:p>
        </w:tc>
        <w:tc>
          <w:tcPr>
            <w:tcW w:w="1812" w:type="dxa"/>
            <w:tcBorders>
              <w:top w:val="nil"/>
            </w:tcBorders>
            <w:shd w:val="clear" w:color="auto" w:fill="auto"/>
          </w:tcPr>
          <w:p w14:paraId="189C3810" w14:textId="7902411E" w:rsidR="00891C3B" w:rsidRPr="009001B0" w:rsidRDefault="00891C3B"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4.77</w:t>
            </w:r>
          </w:p>
        </w:tc>
      </w:tr>
      <w:tr w:rsidR="00891C3B" w:rsidRPr="009001B0" w14:paraId="060F938B" w14:textId="77777777" w:rsidTr="00F026B7">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05AEE750" w14:textId="25A2F5F8" w:rsidR="00891C3B" w:rsidRPr="009001B0" w:rsidRDefault="00891C3B" w:rsidP="00891C3B">
            <w:pPr>
              <w:jc w:val="both"/>
              <w:rPr>
                <w:rFonts w:ascii="Times New Roman" w:hAnsi="Times New Roman" w:cs="Times New Roman"/>
                <w:b w:val="0"/>
                <w:bCs w:val="0"/>
              </w:rPr>
            </w:pPr>
            <w:r w:rsidRPr="009001B0">
              <w:rPr>
                <w:rFonts w:ascii="Times New Roman" w:hAnsi="Times New Roman" w:cs="Times New Roman"/>
                <w:b w:val="0"/>
                <w:bCs w:val="0"/>
              </w:rPr>
              <w:t>Dry weight of leaves</w:t>
            </w:r>
          </w:p>
        </w:tc>
        <w:tc>
          <w:tcPr>
            <w:tcW w:w="1077" w:type="dxa"/>
            <w:shd w:val="clear" w:color="auto" w:fill="auto"/>
          </w:tcPr>
          <w:p w14:paraId="21EC9E03" w14:textId="204DAAF7" w:rsidR="00891C3B" w:rsidRPr="009001B0" w:rsidRDefault="003052DF"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g</w:t>
            </w:r>
          </w:p>
        </w:tc>
        <w:tc>
          <w:tcPr>
            <w:tcW w:w="1812" w:type="dxa"/>
            <w:shd w:val="clear" w:color="auto" w:fill="auto"/>
          </w:tcPr>
          <w:p w14:paraId="0D76AA8A" w14:textId="1710A727" w:rsidR="00891C3B" w:rsidRPr="009001B0" w:rsidRDefault="00891C3B"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25.185**</w:t>
            </w:r>
          </w:p>
        </w:tc>
        <w:tc>
          <w:tcPr>
            <w:tcW w:w="1812" w:type="dxa"/>
            <w:shd w:val="clear" w:color="auto" w:fill="auto"/>
          </w:tcPr>
          <w:p w14:paraId="1C79349F" w14:textId="33C5F1AD" w:rsidR="00891C3B" w:rsidRPr="009001B0" w:rsidRDefault="00891C3B"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3.00</w:t>
            </w:r>
          </w:p>
        </w:tc>
        <w:tc>
          <w:tcPr>
            <w:tcW w:w="1812" w:type="dxa"/>
            <w:shd w:val="clear" w:color="auto" w:fill="auto"/>
          </w:tcPr>
          <w:p w14:paraId="70E46BFC" w14:textId="53206B4A" w:rsidR="00891C3B" w:rsidRPr="009001B0" w:rsidRDefault="00891C3B"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4.77</w:t>
            </w:r>
          </w:p>
        </w:tc>
      </w:tr>
      <w:tr w:rsidR="00891C3B" w:rsidRPr="009001B0" w14:paraId="17BFADE7" w14:textId="77777777" w:rsidTr="00F026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6BE18DA3" w14:textId="32311F4F" w:rsidR="00891C3B" w:rsidRPr="009001B0" w:rsidRDefault="00891C3B" w:rsidP="00891C3B">
            <w:pPr>
              <w:jc w:val="both"/>
              <w:rPr>
                <w:rFonts w:ascii="Times New Roman" w:hAnsi="Times New Roman" w:cs="Times New Roman"/>
                <w:b w:val="0"/>
                <w:bCs w:val="0"/>
              </w:rPr>
            </w:pPr>
            <w:r w:rsidRPr="009001B0">
              <w:rPr>
                <w:rFonts w:ascii="Times New Roman" w:hAnsi="Times New Roman" w:cs="Times New Roman"/>
                <w:b w:val="0"/>
                <w:bCs w:val="0"/>
              </w:rPr>
              <w:t>Dry weight of stem</w:t>
            </w:r>
          </w:p>
        </w:tc>
        <w:tc>
          <w:tcPr>
            <w:tcW w:w="1077" w:type="dxa"/>
            <w:shd w:val="clear" w:color="auto" w:fill="auto"/>
          </w:tcPr>
          <w:p w14:paraId="4703A7C4" w14:textId="6AE9A876" w:rsidR="00891C3B" w:rsidRPr="009001B0" w:rsidRDefault="003052DF"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g</w:t>
            </w:r>
          </w:p>
        </w:tc>
        <w:tc>
          <w:tcPr>
            <w:tcW w:w="1812" w:type="dxa"/>
            <w:shd w:val="clear" w:color="auto" w:fill="auto"/>
          </w:tcPr>
          <w:p w14:paraId="7247E64A" w14:textId="34D90779" w:rsidR="00891C3B" w:rsidRPr="009001B0" w:rsidRDefault="00891C3B"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3.838*</w:t>
            </w:r>
          </w:p>
        </w:tc>
        <w:tc>
          <w:tcPr>
            <w:tcW w:w="1812" w:type="dxa"/>
            <w:shd w:val="clear" w:color="auto" w:fill="auto"/>
          </w:tcPr>
          <w:p w14:paraId="4B5A87CA" w14:textId="087DA2ED" w:rsidR="00891C3B" w:rsidRPr="009001B0" w:rsidRDefault="00891C3B"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3.00</w:t>
            </w:r>
          </w:p>
        </w:tc>
        <w:tc>
          <w:tcPr>
            <w:tcW w:w="1812" w:type="dxa"/>
            <w:shd w:val="clear" w:color="auto" w:fill="auto"/>
          </w:tcPr>
          <w:p w14:paraId="6B18213A" w14:textId="6E149A4E" w:rsidR="00891C3B" w:rsidRPr="009001B0" w:rsidRDefault="00891C3B"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4.77</w:t>
            </w:r>
          </w:p>
        </w:tc>
      </w:tr>
      <w:tr w:rsidR="00891C3B" w:rsidRPr="009001B0" w14:paraId="493A5FA2" w14:textId="77777777" w:rsidTr="00F026B7">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36E6B21F" w14:textId="3CE936A9" w:rsidR="00891C3B" w:rsidRPr="009001B0" w:rsidRDefault="00891C3B" w:rsidP="00891C3B">
            <w:pPr>
              <w:jc w:val="both"/>
              <w:rPr>
                <w:rFonts w:ascii="Times New Roman" w:hAnsi="Times New Roman" w:cs="Times New Roman"/>
                <w:b w:val="0"/>
                <w:bCs w:val="0"/>
              </w:rPr>
            </w:pPr>
            <w:r w:rsidRPr="009001B0">
              <w:rPr>
                <w:rFonts w:ascii="Times New Roman" w:hAnsi="Times New Roman" w:cs="Times New Roman"/>
                <w:b w:val="0"/>
                <w:bCs w:val="0"/>
              </w:rPr>
              <w:t>Dry weight of roots</w:t>
            </w:r>
          </w:p>
        </w:tc>
        <w:tc>
          <w:tcPr>
            <w:tcW w:w="1077" w:type="dxa"/>
            <w:shd w:val="clear" w:color="auto" w:fill="auto"/>
          </w:tcPr>
          <w:p w14:paraId="4B4C32FE" w14:textId="4B2AFC0D" w:rsidR="00891C3B" w:rsidRPr="009001B0" w:rsidRDefault="003052DF"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g</w:t>
            </w:r>
          </w:p>
        </w:tc>
        <w:tc>
          <w:tcPr>
            <w:tcW w:w="1812" w:type="dxa"/>
            <w:shd w:val="clear" w:color="auto" w:fill="auto"/>
          </w:tcPr>
          <w:p w14:paraId="454D0B0C" w14:textId="7E23AA17" w:rsidR="00891C3B" w:rsidRPr="009001B0" w:rsidRDefault="00891C3B"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14.847**</w:t>
            </w:r>
          </w:p>
        </w:tc>
        <w:tc>
          <w:tcPr>
            <w:tcW w:w="1812" w:type="dxa"/>
            <w:shd w:val="clear" w:color="auto" w:fill="auto"/>
          </w:tcPr>
          <w:p w14:paraId="37AD9DDB" w14:textId="2291EDED" w:rsidR="00891C3B" w:rsidRPr="009001B0" w:rsidRDefault="00891C3B"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3.00</w:t>
            </w:r>
          </w:p>
        </w:tc>
        <w:tc>
          <w:tcPr>
            <w:tcW w:w="1812" w:type="dxa"/>
            <w:shd w:val="clear" w:color="auto" w:fill="auto"/>
          </w:tcPr>
          <w:p w14:paraId="1A8DB3E0" w14:textId="58F7F694" w:rsidR="00891C3B" w:rsidRPr="009001B0" w:rsidRDefault="00891C3B"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4.77</w:t>
            </w:r>
          </w:p>
        </w:tc>
      </w:tr>
      <w:tr w:rsidR="00891C3B" w:rsidRPr="009001B0" w14:paraId="1CF1F3C6" w14:textId="77777777" w:rsidTr="00F026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3DD0992F" w14:textId="00BA7174" w:rsidR="00891C3B" w:rsidRPr="009001B0" w:rsidRDefault="00891C3B" w:rsidP="00891C3B">
            <w:pPr>
              <w:jc w:val="both"/>
              <w:rPr>
                <w:rFonts w:ascii="Times New Roman" w:hAnsi="Times New Roman" w:cs="Times New Roman"/>
                <w:b w:val="0"/>
                <w:bCs w:val="0"/>
              </w:rPr>
            </w:pPr>
            <w:r w:rsidRPr="009001B0">
              <w:rPr>
                <w:rFonts w:ascii="Times New Roman" w:hAnsi="Times New Roman" w:cs="Times New Roman"/>
                <w:b w:val="0"/>
                <w:bCs w:val="0"/>
              </w:rPr>
              <w:t>Harvest index</w:t>
            </w:r>
          </w:p>
        </w:tc>
        <w:tc>
          <w:tcPr>
            <w:tcW w:w="1077" w:type="dxa"/>
            <w:shd w:val="clear" w:color="auto" w:fill="auto"/>
          </w:tcPr>
          <w:p w14:paraId="069169E2" w14:textId="37A39549" w:rsidR="00891C3B" w:rsidRPr="009001B0" w:rsidRDefault="00891C3B"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w:t>
            </w:r>
          </w:p>
        </w:tc>
        <w:tc>
          <w:tcPr>
            <w:tcW w:w="1812" w:type="dxa"/>
            <w:shd w:val="clear" w:color="auto" w:fill="auto"/>
          </w:tcPr>
          <w:p w14:paraId="1397B35C" w14:textId="34964BBC" w:rsidR="00891C3B" w:rsidRPr="009001B0" w:rsidRDefault="00891C3B"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0.745ns</w:t>
            </w:r>
          </w:p>
        </w:tc>
        <w:tc>
          <w:tcPr>
            <w:tcW w:w="1812" w:type="dxa"/>
            <w:shd w:val="clear" w:color="auto" w:fill="auto"/>
          </w:tcPr>
          <w:p w14:paraId="3DC88300" w14:textId="22D07378" w:rsidR="00891C3B" w:rsidRPr="009001B0" w:rsidRDefault="00891C3B"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3.00</w:t>
            </w:r>
          </w:p>
        </w:tc>
        <w:tc>
          <w:tcPr>
            <w:tcW w:w="1812" w:type="dxa"/>
            <w:shd w:val="clear" w:color="auto" w:fill="auto"/>
          </w:tcPr>
          <w:p w14:paraId="505661C7" w14:textId="0DA8E0B8" w:rsidR="00891C3B" w:rsidRPr="009001B0" w:rsidRDefault="00891C3B"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4.77</w:t>
            </w:r>
          </w:p>
        </w:tc>
      </w:tr>
      <w:tr w:rsidR="00891C3B" w:rsidRPr="009001B0" w14:paraId="13B33301" w14:textId="77777777" w:rsidTr="00F026B7">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2F94A689" w14:textId="5CD33278" w:rsidR="00891C3B" w:rsidRPr="009001B0" w:rsidRDefault="00891C3B" w:rsidP="00891C3B">
            <w:pPr>
              <w:jc w:val="both"/>
              <w:rPr>
                <w:rFonts w:ascii="Times New Roman" w:hAnsi="Times New Roman" w:cs="Times New Roman"/>
                <w:b w:val="0"/>
                <w:bCs w:val="0"/>
              </w:rPr>
            </w:pPr>
            <w:r w:rsidRPr="009001B0">
              <w:rPr>
                <w:rFonts w:ascii="Times New Roman" w:hAnsi="Times New Roman" w:cs="Times New Roman"/>
                <w:b w:val="0"/>
                <w:bCs w:val="0"/>
              </w:rPr>
              <w:t>Vitamin C</w:t>
            </w:r>
          </w:p>
        </w:tc>
        <w:tc>
          <w:tcPr>
            <w:tcW w:w="1077" w:type="dxa"/>
            <w:shd w:val="clear" w:color="auto" w:fill="auto"/>
          </w:tcPr>
          <w:p w14:paraId="74C59A7A" w14:textId="7B69346B" w:rsidR="00891C3B" w:rsidRPr="009001B0" w:rsidRDefault="00891C3B"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mg/100g</w:t>
            </w:r>
          </w:p>
        </w:tc>
        <w:tc>
          <w:tcPr>
            <w:tcW w:w="1812" w:type="dxa"/>
            <w:shd w:val="clear" w:color="auto" w:fill="auto"/>
          </w:tcPr>
          <w:p w14:paraId="5BC429D0" w14:textId="0FABD759" w:rsidR="00891C3B" w:rsidRPr="009001B0" w:rsidRDefault="00891C3B"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101.644**</w:t>
            </w:r>
          </w:p>
        </w:tc>
        <w:tc>
          <w:tcPr>
            <w:tcW w:w="1812" w:type="dxa"/>
            <w:shd w:val="clear" w:color="auto" w:fill="auto"/>
          </w:tcPr>
          <w:p w14:paraId="0F84F532" w14:textId="7B0ABE77" w:rsidR="00891C3B" w:rsidRPr="009001B0" w:rsidRDefault="00891C3B"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3.00</w:t>
            </w:r>
          </w:p>
        </w:tc>
        <w:tc>
          <w:tcPr>
            <w:tcW w:w="1812" w:type="dxa"/>
            <w:shd w:val="clear" w:color="auto" w:fill="auto"/>
          </w:tcPr>
          <w:p w14:paraId="7ABF3077" w14:textId="53D22C96" w:rsidR="00891C3B" w:rsidRPr="009001B0" w:rsidRDefault="00891C3B" w:rsidP="00891C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4.77</w:t>
            </w:r>
          </w:p>
        </w:tc>
      </w:tr>
      <w:tr w:rsidR="009001B0" w:rsidRPr="009001B0" w14:paraId="2C4FE208" w14:textId="77777777" w:rsidTr="00F026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28D07118" w14:textId="4D878FDE" w:rsidR="009001B0" w:rsidRPr="009001B0" w:rsidRDefault="009001B0" w:rsidP="009001B0">
            <w:pPr>
              <w:jc w:val="both"/>
              <w:rPr>
                <w:rFonts w:ascii="Times New Roman" w:hAnsi="Times New Roman" w:cs="Times New Roman"/>
              </w:rPr>
            </w:pPr>
            <w:r w:rsidRPr="009001B0">
              <w:rPr>
                <w:rFonts w:ascii="Times New Roman" w:hAnsi="Times New Roman" w:cs="Times New Roman"/>
                <w:b w:val="0"/>
                <w:bCs w:val="0"/>
              </w:rPr>
              <w:t>Total chlorophyll</w:t>
            </w:r>
          </w:p>
        </w:tc>
        <w:tc>
          <w:tcPr>
            <w:tcW w:w="1077" w:type="dxa"/>
            <w:shd w:val="clear" w:color="auto" w:fill="auto"/>
          </w:tcPr>
          <w:p w14:paraId="5F8F6BC6" w14:textId="64A71442" w:rsidR="009001B0" w:rsidRPr="009001B0" w:rsidRDefault="009001B0" w:rsidP="009001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mg/g</w:t>
            </w:r>
          </w:p>
        </w:tc>
        <w:tc>
          <w:tcPr>
            <w:tcW w:w="1812" w:type="dxa"/>
            <w:shd w:val="clear" w:color="auto" w:fill="auto"/>
          </w:tcPr>
          <w:p w14:paraId="1C2684C4" w14:textId="78C1154B" w:rsidR="009001B0" w:rsidRPr="009001B0" w:rsidRDefault="009001B0" w:rsidP="009001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38.335**</w:t>
            </w:r>
          </w:p>
        </w:tc>
        <w:tc>
          <w:tcPr>
            <w:tcW w:w="1812" w:type="dxa"/>
            <w:shd w:val="clear" w:color="auto" w:fill="auto"/>
          </w:tcPr>
          <w:p w14:paraId="0CC01405" w14:textId="225ADEFA" w:rsidR="009001B0" w:rsidRPr="009001B0" w:rsidRDefault="009001B0" w:rsidP="009001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3.00</w:t>
            </w:r>
          </w:p>
        </w:tc>
        <w:tc>
          <w:tcPr>
            <w:tcW w:w="1812" w:type="dxa"/>
            <w:shd w:val="clear" w:color="auto" w:fill="auto"/>
          </w:tcPr>
          <w:p w14:paraId="3FCCBBDD" w14:textId="1328D2B2" w:rsidR="009001B0" w:rsidRPr="009001B0" w:rsidRDefault="009001B0" w:rsidP="009001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4.77</w:t>
            </w:r>
          </w:p>
        </w:tc>
      </w:tr>
      <w:tr w:rsidR="009001B0" w:rsidRPr="009001B0" w14:paraId="258C6D61" w14:textId="77777777" w:rsidTr="00F026B7">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70FFA01D" w14:textId="2027C125" w:rsidR="009001B0" w:rsidRPr="009001B0" w:rsidRDefault="009001B0" w:rsidP="009001B0">
            <w:pPr>
              <w:jc w:val="both"/>
              <w:rPr>
                <w:rFonts w:ascii="Times New Roman" w:hAnsi="Times New Roman" w:cs="Times New Roman"/>
              </w:rPr>
            </w:pPr>
            <w:r w:rsidRPr="009001B0">
              <w:rPr>
                <w:rFonts w:ascii="Times New Roman" w:hAnsi="Times New Roman" w:cs="Times New Roman"/>
                <w:b w:val="0"/>
                <w:bCs w:val="0"/>
              </w:rPr>
              <w:t>Total carotenoid</w:t>
            </w:r>
          </w:p>
        </w:tc>
        <w:tc>
          <w:tcPr>
            <w:tcW w:w="1077" w:type="dxa"/>
            <w:shd w:val="clear" w:color="auto" w:fill="auto"/>
          </w:tcPr>
          <w:p w14:paraId="19AE6C3A" w14:textId="3029710C" w:rsidR="009001B0" w:rsidRPr="009001B0" w:rsidRDefault="009001B0" w:rsidP="009001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mg/g</w:t>
            </w:r>
          </w:p>
        </w:tc>
        <w:tc>
          <w:tcPr>
            <w:tcW w:w="1812" w:type="dxa"/>
            <w:shd w:val="clear" w:color="auto" w:fill="auto"/>
          </w:tcPr>
          <w:p w14:paraId="537AB1EE" w14:textId="40E2B393" w:rsidR="009001B0" w:rsidRPr="009001B0" w:rsidRDefault="009001B0" w:rsidP="009001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27.349**</w:t>
            </w:r>
          </w:p>
        </w:tc>
        <w:tc>
          <w:tcPr>
            <w:tcW w:w="1812" w:type="dxa"/>
            <w:shd w:val="clear" w:color="auto" w:fill="auto"/>
          </w:tcPr>
          <w:p w14:paraId="2508CE88" w14:textId="540FDC8D" w:rsidR="009001B0" w:rsidRPr="009001B0" w:rsidRDefault="009001B0" w:rsidP="009001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3.00</w:t>
            </w:r>
          </w:p>
        </w:tc>
        <w:tc>
          <w:tcPr>
            <w:tcW w:w="1812" w:type="dxa"/>
            <w:shd w:val="clear" w:color="auto" w:fill="auto"/>
          </w:tcPr>
          <w:p w14:paraId="5DE7ED6E" w14:textId="7F8CF85E" w:rsidR="009001B0" w:rsidRPr="009001B0" w:rsidRDefault="009001B0" w:rsidP="009001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4.77</w:t>
            </w:r>
          </w:p>
        </w:tc>
      </w:tr>
      <w:tr w:rsidR="00891C3B" w:rsidRPr="009001B0" w14:paraId="53D55EA9" w14:textId="77777777" w:rsidTr="00F026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49E55CBD" w14:textId="2D44201A" w:rsidR="00891C3B" w:rsidRPr="009001B0" w:rsidRDefault="00891C3B" w:rsidP="00891C3B">
            <w:pPr>
              <w:jc w:val="both"/>
              <w:rPr>
                <w:rFonts w:ascii="Times New Roman" w:hAnsi="Times New Roman" w:cs="Times New Roman"/>
                <w:b w:val="0"/>
                <w:bCs w:val="0"/>
              </w:rPr>
            </w:pPr>
            <w:r w:rsidRPr="009001B0">
              <w:rPr>
                <w:rFonts w:ascii="Times New Roman" w:hAnsi="Times New Roman" w:cs="Times New Roman"/>
                <w:b w:val="0"/>
                <w:bCs w:val="0"/>
              </w:rPr>
              <w:t xml:space="preserve">Total anthocyanin </w:t>
            </w:r>
          </w:p>
        </w:tc>
        <w:tc>
          <w:tcPr>
            <w:tcW w:w="1077" w:type="dxa"/>
            <w:shd w:val="clear" w:color="auto" w:fill="auto"/>
          </w:tcPr>
          <w:p w14:paraId="7F23895C" w14:textId="2A76CBDA" w:rsidR="00891C3B" w:rsidRPr="009001B0" w:rsidRDefault="00891C3B"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mg/100g</w:t>
            </w:r>
          </w:p>
        </w:tc>
        <w:tc>
          <w:tcPr>
            <w:tcW w:w="1812" w:type="dxa"/>
            <w:shd w:val="clear" w:color="auto" w:fill="auto"/>
          </w:tcPr>
          <w:p w14:paraId="1159924D" w14:textId="65B4E9D6" w:rsidR="00891C3B" w:rsidRPr="009001B0" w:rsidRDefault="00891C3B"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51.588**</w:t>
            </w:r>
          </w:p>
        </w:tc>
        <w:tc>
          <w:tcPr>
            <w:tcW w:w="1812" w:type="dxa"/>
            <w:shd w:val="clear" w:color="auto" w:fill="auto"/>
          </w:tcPr>
          <w:p w14:paraId="344E3B76" w14:textId="050431C0" w:rsidR="00891C3B" w:rsidRPr="009001B0" w:rsidRDefault="00891C3B"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3.00</w:t>
            </w:r>
          </w:p>
        </w:tc>
        <w:tc>
          <w:tcPr>
            <w:tcW w:w="1812" w:type="dxa"/>
            <w:shd w:val="clear" w:color="auto" w:fill="auto"/>
          </w:tcPr>
          <w:p w14:paraId="384BED24" w14:textId="3A9C3956" w:rsidR="00891C3B" w:rsidRPr="009001B0" w:rsidRDefault="00891C3B" w:rsidP="00891C3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001B0">
              <w:rPr>
                <w:rFonts w:ascii="Times New Roman" w:hAnsi="Times New Roman" w:cs="Times New Roman"/>
              </w:rPr>
              <w:t>4.77</w:t>
            </w:r>
          </w:p>
        </w:tc>
      </w:tr>
    </w:tbl>
    <w:p w14:paraId="408F83E9" w14:textId="4F12F73F" w:rsidR="003F614C" w:rsidRPr="009001B0" w:rsidRDefault="00891C3B" w:rsidP="001C1ABA">
      <w:pPr>
        <w:spacing w:after="0" w:line="240" w:lineRule="auto"/>
        <w:jc w:val="both"/>
        <w:rPr>
          <w:rFonts w:ascii="Times New Roman" w:hAnsi="Times New Roman" w:cs="Times New Roman"/>
        </w:rPr>
      </w:pPr>
      <w:r w:rsidRPr="009001B0">
        <w:rPr>
          <w:rFonts w:ascii="Times New Roman" w:hAnsi="Times New Roman" w:cs="Times New Roman"/>
        </w:rPr>
        <w:t xml:space="preserve">Note: </w:t>
      </w:r>
      <w:r w:rsidR="00F026B7" w:rsidRPr="009001B0">
        <w:rPr>
          <w:rFonts w:ascii="Times New Roman" w:hAnsi="Times New Roman" w:cs="Times New Roman"/>
        </w:rPr>
        <w:t>*</w:t>
      </w:r>
      <w:r w:rsidRPr="009001B0">
        <w:rPr>
          <w:rFonts w:ascii="Times New Roman" w:hAnsi="Times New Roman" w:cs="Times New Roman"/>
        </w:rPr>
        <w:t xml:space="preserve"> = Significant at P&lt;0.05, </w:t>
      </w:r>
      <w:r w:rsidR="00F026B7" w:rsidRPr="009001B0">
        <w:rPr>
          <w:rFonts w:ascii="Times New Roman" w:hAnsi="Times New Roman" w:cs="Times New Roman"/>
        </w:rPr>
        <w:t>*</w:t>
      </w:r>
      <w:r w:rsidRPr="009001B0">
        <w:rPr>
          <w:rFonts w:ascii="Times New Roman" w:hAnsi="Times New Roman" w:cs="Times New Roman"/>
        </w:rPr>
        <w:t>* = Significant at P&lt;0.01</w:t>
      </w:r>
      <w:r w:rsidR="00F026B7" w:rsidRPr="009001B0">
        <w:rPr>
          <w:rFonts w:ascii="Times New Roman" w:hAnsi="Times New Roman" w:cs="Times New Roman"/>
        </w:rPr>
        <w:t xml:space="preserve">, </w:t>
      </w:r>
      <w:r w:rsidRPr="009001B0">
        <w:rPr>
          <w:rFonts w:ascii="Times New Roman" w:hAnsi="Times New Roman" w:cs="Times New Roman"/>
        </w:rPr>
        <w:t>ns = not significant.</w:t>
      </w:r>
    </w:p>
    <w:p w14:paraId="2433D951" w14:textId="355A268F" w:rsidR="00373D3F" w:rsidRDefault="00373D3F" w:rsidP="009B6F6A">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Growing Red Russian kale without additional nutrient supply has significantly resulted in the lowest </w:t>
      </w:r>
      <w:r w:rsidR="00692A19">
        <w:rPr>
          <w:rFonts w:ascii="Times New Roman" w:hAnsi="Times New Roman" w:cs="Times New Roman"/>
          <w:sz w:val="24"/>
          <w:szCs w:val="24"/>
          <w:lang w:val="en-US"/>
        </w:rPr>
        <w:t xml:space="preserve">plant height, leaf number, and </w:t>
      </w:r>
      <w:r w:rsidR="009B6F6A">
        <w:rPr>
          <w:rFonts w:ascii="Times New Roman" w:hAnsi="Times New Roman" w:cs="Times New Roman"/>
          <w:sz w:val="24"/>
          <w:szCs w:val="24"/>
          <w:lang w:val="en-US"/>
        </w:rPr>
        <w:t>crown</w:t>
      </w:r>
      <w:r w:rsidR="00692A19">
        <w:rPr>
          <w:rFonts w:ascii="Times New Roman" w:hAnsi="Times New Roman" w:cs="Times New Roman"/>
          <w:sz w:val="24"/>
          <w:szCs w:val="24"/>
          <w:lang w:val="en-US"/>
        </w:rPr>
        <w:t xml:space="preserve"> diameter (Table 3). Providing kale with compost mix using the dosage of 100% of recommended P and K (as in </w:t>
      </w:r>
      <w:r w:rsidR="00692A19" w:rsidRPr="009B1286">
        <w:rPr>
          <w:rFonts w:ascii="Times New Roman" w:hAnsi="Times New Roman" w:cs="Times New Roman"/>
          <w:lang w:val="en-US"/>
        </w:rPr>
        <w:t>CM-P</w:t>
      </w:r>
      <w:r w:rsidR="00692A19" w:rsidRPr="009B1286">
        <w:rPr>
          <w:rFonts w:ascii="Times New Roman" w:hAnsi="Times New Roman" w:cs="Times New Roman"/>
          <w:vertAlign w:val="subscript"/>
          <w:lang w:val="en-US"/>
        </w:rPr>
        <w:t>100</w:t>
      </w:r>
      <w:r w:rsidR="00692A19">
        <w:rPr>
          <w:rFonts w:ascii="Times New Roman" w:hAnsi="Times New Roman" w:cs="Times New Roman"/>
          <w:vertAlign w:val="subscript"/>
          <w:lang w:val="en-US"/>
        </w:rPr>
        <w:t xml:space="preserve"> </w:t>
      </w:r>
      <w:r w:rsidR="00692A19" w:rsidRPr="00692A19">
        <w:rPr>
          <w:rFonts w:ascii="Times New Roman" w:hAnsi="Times New Roman" w:cs="Times New Roman"/>
          <w:lang w:val="en-US"/>
        </w:rPr>
        <w:t>and</w:t>
      </w:r>
      <w:r w:rsidR="00692A19">
        <w:rPr>
          <w:rFonts w:ascii="Times New Roman" w:hAnsi="Times New Roman" w:cs="Times New Roman"/>
          <w:vertAlign w:val="subscript"/>
          <w:lang w:val="en-US"/>
        </w:rPr>
        <w:t xml:space="preserve"> </w:t>
      </w:r>
      <w:r w:rsidR="00692A19" w:rsidRPr="009B1286">
        <w:rPr>
          <w:rFonts w:ascii="Times New Roman" w:hAnsi="Times New Roman" w:cs="Times New Roman"/>
          <w:lang w:val="en-US"/>
        </w:rPr>
        <w:t>CM-K</w:t>
      </w:r>
      <w:r w:rsidR="00692A19" w:rsidRPr="009B1286">
        <w:rPr>
          <w:rFonts w:ascii="Times New Roman" w:hAnsi="Times New Roman" w:cs="Times New Roman"/>
          <w:vertAlign w:val="subscript"/>
          <w:lang w:val="en-US"/>
        </w:rPr>
        <w:t>100</w:t>
      </w:r>
      <w:r w:rsidR="00692A19">
        <w:rPr>
          <w:rFonts w:ascii="Times New Roman" w:hAnsi="Times New Roman" w:cs="Times New Roman"/>
          <w:sz w:val="24"/>
          <w:szCs w:val="24"/>
          <w:lang w:val="en-US"/>
        </w:rPr>
        <w:t xml:space="preserve">) has </w:t>
      </w:r>
      <w:r w:rsidR="00C7689D">
        <w:rPr>
          <w:rFonts w:ascii="Times New Roman" w:hAnsi="Times New Roman" w:cs="Times New Roman"/>
          <w:sz w:val="24"/>
          <w:szCs w:val="24"/>
          <w:lang w:val="en-US"/>
        </w:rPr>
        <w:t xml:space="preserve">automatically </w:t>
      </w:r>
      <w:r w:rsidR="00692A19">
        <w:rPr>
          <w:rFonts w:ascii="Times New Roman" w:hAnsi="Times New Roman" w:cs="Times New Roman"/>
          <w:sz w:val="24"/>
          <w:szCs w:val="24"/>
          <w:lang w:val="en-US"/>
        </w:rPr>
        <w:t xml:space="preserve">doubled the nitrogen </w:t>
      </w:r>
      <w:r w:rsidR="00C7689D">
        <w:rPr>
          <w:rFonts w:ascii="Times New Roman" w:hAnsi="Times New Roman" w:cs="Times New Roman"/>
          <w:sz w:val="24"/>
          <w:szCs w:val="24"/>
          <w:lang w:val="en-US"/>
        </w:rPr>
        <w:t xml:space="preserve">supply as this nutrient is inherent in compost. Both treatments have significantly resulted in the highest plant stand, leaf number, and </w:t>
      </w:r>
      <w:r w:rsidR="009B6F6A">
        <w:rPr>
          <w:rFonts w:ascii="Times New Roman" w:hAnsi="Times New Roman" w:cs="Times New Roman"/>
          <w:sz w:val="24"/>
          <w:szCs w:val="24"/>
          <w:lang w:val="en-US"/>
        </w:rPr>
        <w:t>crown</w:t>
      </w:r>
      <w:r w:rsidR="00C7689D">
        <w:rPr>
          <w:rFonts w:ascii="Times New Roman" w:hAnsi="Times New Roman" w:cs="Times New Roman"/>
          <w:sz w:val="24"/>
          <w:szCs w:val="24"/>
          <w:lang w:val="en-US"/>
        </w:rPr>
        <w:t xml:space="preserve"> diameter. Providing kale with synthetic fertilizer using the dosage of 100% of recommended N, P, and K (</w:t>
      </w:r>
      <w:r w:rsidR="00C7689D" w:rsidRPr="009B1286">
        <w:rPr>
          <w:rFonts w:ascii="Times New Roman" w:hAnsi="Times New Roman" w:cs="Times New Roman"/>
          <w:lang w:val="en-US"/>
        </w:rPr>
        <w:t>F-NPK</w:t>
      </w:r>
      <w:r w:rsidR="00C7689D" w:rsidRPr="009B1286">
        <w:rPr>
          <w:rFonts w:ascii="Times New Roman" w:hAnsi="Times New Roman" w:cs="Times New Roman"/>
          <w:vertAlign w:val="subscript"/>
          <w:lang w:val="en-US"/>
        </w:rPr>
        <w:t>100</w:t>
      </w:r>
      <w:r w:rsidR="00C7689D">
        <w:rPr>
          <w:rFonts w:ascii="Times New Roman" w:hAnsi="Times New Roman" w:cs="Times New Roman"/>
          <w:sz w:val="24"/>
          <w:szCs w:val="24"/>
          <w:lang w:val="en-US"/>
        </w:rPr>
        <w:t>) was able to boost plant growth compared to zero fertilization. However, the effect is similar to the application of compost mix using the dosage of 100% of recommended N (</w:t>
      </w:r>
      <w:r w:rsidR="00C7689D" w:rsidRPr="009B1286">
        <w:rPr>
          <w:rFonts w:ascii="Times New Roman" w:hAnsi="Times New Roman" w:cs="Times New Roman"/>
          <w:lang w:val="en-US"/>
        </w:rPr>
        <w:t>CM-N</w:t>
      </w:r>
      <w:r w:rsidR="00C7689D" w:rsidRPr="009B1286">
        <w:rPr>
          <w:rFonts w:ascii="Times New Roman" w:hAnsi="Times New Roman" w:cs="Times New Roman"/>
          <w:vertAlign w:val="subscript"/>
          <w:lang w:val="en-US"/>
        </w:rPr>
        <w:t>100</w:t>
      </w:r>
      <w:r w:rsidR="00C7689D">
        <w:rPr>
          <w:rFonts w:ascii="Times New Roman" w:hAnsi="Times New Roman" w:cs="Times New Roman"/>
          <w:sz w:val="24"/>
          <w:szCs w:val="24"/>
          <w:lang w:val="en-US"/>
        </w:rPr>
        <w:t xml:space="preserve">). From this result, it can be inferred that the growth of kale could be significantly promoted by doubling the nitrogen supply while maintaining adequate phosphorus and potassium as well as providing other necessary nutrients </w:t>
      </w:r>
      <w:r w:rsidR="00931427">
        <w:rPr>
          <w:rFonts w:ascii="Times New Roman" w:hAnsi="Times New Roman" w:cs="Times New Roman"/>
          <w:sz w:val="24"/>
          <w:szCs w:val="24"/>
          <w:lang w:val="en-US"/>
        </w:rPr>
        <w:t xml:space="preserve">(as contained </w:t>
      </w:r>
      <w:r w:rsidR="00C7689D">
        <w:rPr>
          <w:rFonts w:ascii="Times New Roman" w:hAnsi="Times New Roman" w:cs="Times New Roman"/>
          <w:sz w:val="24"/>
          <w:szCs w:val="24"/>
          <w:lang w:val="en-US"/>
        </w:rPr>
        <w:t>in compost mix</w:t>
      </w:r>
      <w:r w:rsidR="00931427">
        <w:rPr>
          <w:rFonts w:ascii="Times New Roman" w:hAnsi="Times New Roman" w:cs="Times New Roman"/>
          <w:sz w:val="24"/>
          <w:szCs w:val="24"/>
          <w:lang w:val="en-US"/>
        </w:rPr>
        <w:t>)</w:t>
      </w:r>
      <w:r w:rsidR="00C7689D">
        <w:rPr>
          <w:rFonts w:ascii="Times New Roman" w:hAnsi="Times New Roman" w:cs="Times New Roman"/>
          <w:sz w:val="24"/>
          <w:szCs w:val="24"/>
          <w:lang w:val="en-US"/>
        </w:rPr>
        <w:t>.</w:t>
      </w:r>
    </w:p>
    <w:p w14:paraId="0F7242C4" w14:textId="77777777" w:rsidR="00373D3F" w:rsidRPr="00373D3F" w:rsidRDefault="00373D3F" w:rsidP="001C1ABA">
      <w:pPr>
        <w:spacing w:after="0" w:line="240" w:lineRule="auto"/>
        <w:jc w:val="both"/>
        <w:rPr>
          <w:rFonts w:ascii="Times New Roman" w:hAnsi="Times New Roman" w:cs="Times New Roman"/>
          <w:sz w:val="24"/>
          <w:szCs w:val="24"/>
        </w:rPr>
      </w:pPr>
    </w:p>
    <w:p w14:paraId="73FA71CD" w14:textId="43958455" w:rsidR="000F0232" w:rsidRPr="003052DF" w:rsidRDefault="000F0232" w:rsidP="000F0232">
      <w:pPr>
        <w:pStyle w:val="Caption"/>
        <w:keepNext/>
        <w:spacing w:after="0"/>
        <w:rPr>
          <w:rFonts w:ascii="Times New Roman" w:hAnsi="Times New Roman" w:cs="Times New Roman"/>
          <w:i w:val="0"/>
          <w:iCs w:val="0"/>
          <w:color w:val="auto"/>
          <w:sz w:val="24"/>
          <w:szCs w:val="24"/>
        </w:rPr>
      </w:pPr>
      <w:r w:rsidRPr="003052DF">
        <w:rPr>
          <w:rFonts w:ascii="Times New Roman" w:hAnsi="Times New Roman" w:cs="Times New Roman"/>
          <w:b/>
          <w:bCs/>
          <w:i w:val="0"/>
          <w:iCs w:val="0"/>
          <w:color w:val="auto"/>
          <w:sz w:val="24"/>
          <w:szCs w:val="24"/>
        </w:rPr>
        <w:t>Tab</w:t>
      </w:r>
      <w:r w:rsidR="00931427" w:rsidRPr="003052DF">
        <w:rPr>
          <w:rFonts w:ascii="Times New Roman" w:hAnsi="Times New Roman" w:cs="Times New Roman"/>
          <w:b/>
          <w:bCs/>
          <w:i w:val="0"/>
          <w:iCs w:val="0"/>
          <w:color w:val="auto"/>
          <w:sz w:val="24"/>
          <w:szCs w:val="24"/>
        </w:rPr>
        <w:t>le</w:t>
      </w:r>
      <w:r w:rsidRPr="003052DF">
        <w:rPr>
          <w:rFonts w:ascii="Times New Roman" w:hAnsi="Times New Roman" w:cs="Times New Roman"/>
          <w:b/>
          <w:bCs/>
          <w:i w:val="0"/>
          <w:iCs w:val="0"/>
          <w:color w:val="auto"/>
          <w:sz w:val="24"/>
          <w:szCs w:val="24"/>
        </w:rPr>
        <w:t xml:space="preserve"> </w:t>
      </w:r>
      <w:r w:rsidRPr="003052DF">
        <w:rPr>
          <w:rFonts w:ascii="Times New Roman" w:hAnsi="Times New Roman" w:cs="Times New Roman"/>
          <w:b/>
          <w:bCs/>
          <w:i w:val="0"/>
          <w:iCs w:val="0"/>
          <w:color w:val="auto"/>
          <w:sz w:val="24"/>
          <w:szCs w:val="24"/>
        </w:rPr>
        <w:fldChar w:fldCharType="begin"/>
      </w:r>
      <w:r w:rsidRPr="003052DF">
        <w:rPr>
          <w:rFonts w:ascii="Times New Roman" w:hAnsi="Times New Roman" w:cs="Times New Roman"/>
          <w:b/>
          <w:bCs/>
          <w:i w:val="0"/>
          <w:iCs w:val="0"/>
          <w:color w:val="auto"/>
          <w:sz w:val="24"/>
          <w:szCs w:val="24"/>
        </w:rPr>
        <w:instrText xml:space="preserve"> SEQ Tabel \* ARABIC </w:instrText>
      </w:r>
      <w:r w:rsidRPr="003052DF">
        <w:rPr>
          <w:rFonts w:ascii="Times New Roman" w:hAnsi="Times New Roman" w:cs="Times New Roman"/>
          <w:b/>
          <w:bCs/>
          <w:i w:val="0"/>
          <w:iCs w:val="0"/>
          <w:color w:val="auto"/>
          <w:sz w:val="24"/>
          <w:szCs w:val="24"/>
        </w:rPr>
        <w:fldChar w:fldCharType="separate"/>
      </w:r>
      <w:r w:rsidR="00E22EAC" w:rsidRPr="003052DF">
        <w:rPr>
          <w:rFonts w:ascii="Times New Roman" w:hAnsi="Times New Roman" w:cs="Times New Roman"/>
          <w:b/>
          <w:bCs/>
          <w:i w:val="0"/>
          <w:iCs w:val="0"/>
          <w:noProof/>
          <w:color w:val="auto"/>
          <w:sz w:val="24"/>
          <w:szCs w:val="24"/>
        </w:rPr>
        <w:t>3</w:t>
      </w:r>
      <w:r w:rsidRPr="003052DF">
        <w:rPr>
          <w:rFonts w:ascii="Times New Roman" w:hAnsi="Times New Roman" w:cs="Times New Roman"/>
          <w:b/>
          <w:bCs/>
          <w:i w:val="0"/>
          <w:iCs w:val="0"/>
          <w:color w:val="auto"/>
          <w:sz w:val="24"/>
          <w:szCs w:val="24"/>
        </w:rPr>
        <w:fldChar w:fldCharType="end"/>
      </w:r>
      <w:r w:rsidRPr="003052DF">
        <w:rPr>
          <w:rFonts w:ascii="Times New Roman" w:hAnsi="Times New Roman" w:cs="Times New Roman"/>
          <w:b/>
          <w:bCs/>
          <w:i w:val="0"/>
          <w:iCs w:val="0"/>
          <w:color w:val="auto"/>
          <w:sz w:val="24"/>
          <w:szCs w:val="24"/>
        </w:rPr>
        <w:t>.</w:t>
      </w:r>
      <w:r w:rsidRPr="003052DF">
        <w:rPr>
          <w:rFonts w:ascii="Times New Roman" w:hAnsi="Times New Roman" w:cs="Times New Roman"/>
          <w:i w:val="0"/>
          <w:iCs w:val="0"/>
          <w:color w:val="auto"/>
          <w:sz w:val="24"/>
          <w:szCs w:val="24"/>
        </w:rPr>
        <w:t xml:space="preserve"> </w:t>
      </w:r>
      <w:r w:rsidR="00931427" w:rsidRPr="003052DF">
        <w:rPr>
          <w:rFonts w:ascii="Times New Roman" w:hAnsi="Times New Roman" w:cs="Times New Roman"/>
          <w:i w:val="0"/>
          <w:iCs w:val="0"/>
          <w:color w:val="auto"/>
          <w:sz w:val="24"/>
          <w:szCs w:val="24"/>
        </w:rPr>
        <w:t xml:space="preserve">The effect of different fertilizer treatments on the height, leaf number, and </w:t>
      </w:r>
      <w:r w:rsidR="009B6F6A" w:rsidRPr="003052DF">
        <w:rPr>
          <w:rFonts w:ascii="Times New Roman" w:hAnsi="Times New Roman" w:cs="Times New Roman"/>
          <w:i w:val="0"/>
          <w:iCs w:val="0"/>
          <w:color w:val="auto"/>
          <w:sz w:val="24"/>
          <w:szCs w:val="24"/>
        </w:rPr>
        <w:t>crown</w:t>
      </w:r>
      <w:r w:rsidR="00931427" w:rsidRPr="003052DF">
        <w:rPr>
          <w:rFonts w:ascii="Times New Roman" w:hAnsi="Times New Roman" w:cs="Times New Roman"/>
          <w:i w:val="0"/>
          <w:iCs w:val="0"/>
          <w:color w:val="auto"/>
          <w:sz w:val="24"/>
          <w:szCs w:val="24"/>
        </w:rPr>
        <w:t xml:space="preserve"> diameter of Red Russian kale.</w:t>
      </w:r>
    </w:p>
    <w:tbl>
      <w:tblPr>
        <w:tblW w:w="5000" w:type="pct"/>
        <w:tblBorders>
          <w:top w:val="nil"/>
          <w:left w:val="nil"/>
          <w:bottom w:val="nil"/>
          <w:right w:val="nil"/>
          <w:insideH w:val="nil"/>
          <w:insideV w:val="nil"/>
        </w:tblBorders>
        <w:tblLook w:val="0600" w:firstRow="0" w:lastRow="0" w:firstColumn="0" w:lastColumn="0" w:noHBand="1" w:noVBand="1"/>
      </w:tblPr>
      <w:tblGrid>
        <w:gridCol w:w="1275"/>
        <w:gridCol w:w="2402"/>
        <w:gridCol w:w="2338"/>
        <w:gridCol w:w="3055"/>
      </w:tblGrid>
      <w:tr w:rsidR="00C855D8" w:rsidRPr="003052DF" w14:paraId="7D5D6567" w14:textId="77777777" w:rsidTr="000F0232">
        <w:trPr>
          <w:trHeight w:val="555"/>
        </w:trPr>
        <w:tc>
          <w:tcPr>
            <w:tcW w:w="703" w:type="pct"/>
            <w:tcBorders>
              <w:top w:val="single" w:sz="8" w:space="0" w:color="000000"/>
              <w:left w:val="nil"/>
              <w:bottom w:val="single" w:sz="8" w:space="0" w:color="000000"/>
              <w:right w:val="nil"/>
            </w:tcBorders>
            <w:tcMar>
              <w:top w:w="0" w:type="dxa"/>
              <w:left w:w="100" w:type="dxa"/>
              <w:bottom w:w="0" w:type="dxa"/>
              <w:right w:w="100" w:type="dxa"/>
            </w:tcMar>
            <w:vAlign w:val="center"/>
          </w:tcPr>
          <w:p w14:paraId="664784F9" w14:textId="59322A53" w:rsidR="00C855D8" w:rsidRPr="003052DF" w:rsidRDefault="00692A19" w:rsidP="000F0232">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Treatments</w:t>
            </w:r>
          </w:p>
        </w:tc>
        <w:tc>
          <w:tcPr>
            <w:tcW w:w="1324" w:type="pct"/>
            <w:tcBorders>
              <w:top w:val="single" w:sz="8" w:space="0" w:color="000000"/>
              <w:left w:val="nil"/>
              <w:bottom w:val="single" w:sz="8" w:space="0" w:color="000000"/>
              <w:right w:val="nil"/>
            </w:tcBorders>
            <w:tcMar>
              <w:top w:w="0" w:type="dxa"/>
              <w:left w:w="100" w:type="dxa"/>
              <w:bottom w:w="0" w:type="dxa"/>
              <w:right w:w="100" w:type="dxa"/>
            </w:tcMar>
            <w:vAlign w:val="center"/>
          </w:tcPr>
          <w:p w14:paraId="60C53CB7" w14:textId="1F685D5B" w:rsidR="00C855D8" w:rsidRPr="003052DF" w:rsidRDefault="00692A19" w:rsidP="000F0232">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 xml:space="preserve">Plant height </w:t>
            </w:r>
            <w:r w:rsidR="00C855D8" w:rsidRPr="003052DF">
              <w:rPr>
                <w:rFonts w:ascii="Times New Roman" w:hAnsi="Times New Roman" w:cs="Times New Roman"/>
                <w:sz w:val="24"/>
                <w:szCs w:val="24"/>
                <w:lang w:val="en-US"/>
              </w:rPr>
              <w:t>(cm)</w:t>
            </w:r>
          </w:p>
        </w:tc>
        <w:tc>
          <w:tcPr>
            <w:tcW w:w="1289" w:type="pct"/>
            <w:tcBorders>
              <w:top w:val="single" w:sz="8" w:space="0" w:color="000000"/>
              <w:left w:val="nil"/>
              <w:bottom w:val="single" w:sz="8" w:space="0" w:color="000000"/>
              <w:right w:val="nil"/>
            </w:tcBorders>
            <w:tcMar>
              <w:top w:w="0" w:type="dxa"/>
              <w:left w:w="100" w:type="dxa"/>
              <w:bottom w:w="0" w:type="dxa"/>
              <w:right w:w="100" w:type="dxa"/>
            </w:tcMar>
            <w:vAlign w:val="center"/>
          </w:tcPr>
          <w:p w14:paraId="09B726C7" w14:textId="236E39D2" w:rsidR="00C855D8" w:rsidRPr="003052DF" w:rsidRDefault="00692A19" w:rsidP="000F0232">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Number of leaves</w:t>
            </w:r>
          </w:p>
        </w:tc>
        <w:tc>
          <w:tcPr>
            <w:tcW w:w="1684" w:type="pct"/>
            <w:tcBorders>
              <w:top w:val="single" w:sz="8" w:space="0" w:color="000000"/>
              <w:left w:val="nil"/>
              <w:bottom w:val="single" w:sz="8" w:space="0" w:color="000000"/>
              <w:right w:val="nil"/>
            </w:tcBorders>
            <w:tcMar>
              <w:top w:w="0" w:type="dxa"/>
              <w:left w:w="100" w:type="dxa"/>
              <w:bottom w:w="0" w:type="dxa"/>
              <w:right w:w="100" w:type="dxa"/>
            </w:tcMar>
            <w:vAlign w:val="center"/>
          </w:tcPr>
          <w:p w14:paraId="52576227" w14:textId="2B93E8EB" w:rsidR="00C855D8" w:rsidRPr="003052DF" w:rsidRDefault="009B6F6A" w:rsidP="000F0232">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Crown</w:t>
            </w:r>
            <w:r w:rsidR="00692A19" w:rsidRPr="003052DF">
              <w:rPr>
                <w:rFonts w:ascii="Times New Roman" w:hAnsi="Times New Roman" w:cs="Times New Roman"/>
                <w:sz w:val="24"/>
                <w:szCs w:val="24"/>
                <w:lang w:val="en-US"/>
              </w:rPr>
              <w:t xml:space="preserve"> d</w:t>
            </w:r>
            <w:r w:rsidR="00C855D8" w:rsidRPr="003052DF">
              <w:rPr>
                <w:rFonts w:ascii="Times New Roman" w:hAnsi="Times New Roman" w:cs="Times New Roman"/>
                <w:sz w:val="24"/>
                <w:szCs w:val="24"/>
                <w:lang w:val="en-US"/>
              </w:rPr>
              <w:t>iameter (cm)</w:t>
            </w:r>
          </w:p>
        </w:tc>
      </w:tr>
      <w:tr w:rsidR="00692A19" w:rsidRPr="003052DF" w14:paraId="02150C84" w14:textId="77777777" w:rsidTr="00B52A57">
        <w:trPr>
          <w:trHeight w:val="285"/>
        </w:trPr>
        <w:tc>
          <w:tcPr>
            <w:tcW w:w="703" w:type="pct"/>
            <w:tcBorders>
              <w:top w:val="nil"/>
              <w:left w:val="nil"/>
              <w:bottom w:val="nil"/>
              <w:right w:val="nil"/>
            </w:tcBorders>
            <w:tcMar>
              <w:top w:w="0" w:type="dxa"/>
              <w:left w:w="100" w:type="dxa"/>
              <w:bottom w:w="0" w:type="dxa"/>
              <w:right w:w="100" w:type="dxa"/>
            </w:tcMar>
          </w:tcPr>
          <w:p w14:paraId="03082E90" w14:textId="33579917"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CM-N</w:t>
            </w:r>
            <w:r w:rsidRPr="003052DF">
              <w:rPr>
                <w:rFonts w:ascii="Times New Roman" w:hAnsi="Times New Roman" w:cs="Times New Roman"/>
                <w:sz w:val="24"/>
                <w:szCs w:val="24"/>
                <w:vertAlign w:val="subscript"/>
                <w:lang w:val="en-US"/>
              </w:rPr>
              <w:t>100</w:t>
            </w:r>
          </w:p>
        </w:tc>
        <w:tc>
          <w:tcPr>
            <w:tcW w:w="1324" w:type="pct"/>
            <w:tcBorders>
              <w:top w:val="nil"/>
              <w:left w:val="nil"/>
              <w:bottom w:val="nil"/>
              <w:right w:val="nil"/>
            </w:tcBorders>
            <w:tcMar>
              <w:top w:w="0" w:type="dxa"/>
              <w:left w:w="100" w:type="dxa"/>
              <w:bottom w:w="0" w:type="dxa"/>
              <w:right w:w="100" w:type="dxa"/>
            </w:tcMar>
            <w:vAlign w:val="center"/>
          </w:tcPr>
          <w:p w14:paraId="6BEEED74" w14:textId="6A610D18"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28</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48(b)</w:t>
            </w:r>
          </w:p>
        </w:tc>
        <w:tc>
          <w:tcPr>
            <w:tcW w:w="1289" w:type="pct"/>
            <w:tcBorders>
              <w:top w:val="nil"/>
              <w:left w:val="nil"/>
              <w:bottom w:val="nil"/>
              <w:right w:val="nil"/>
            </w:tcBorders>
            <w:tcMar>
              <w:top w:w="0" w:type="dxa"/>
              <w:left w:w="100" w:type="dxa"/>
              <w:bottom w:w="0" w:type="dxa"/>
              <w:right w:w="100" w:type="dxa"/>
            </w:tcMar>
            <w:vAlign w:val="center"/>
          </w:tcPr>
          <w:p w14:paraId="48185C40" w14:textId="5B23CDE7"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9</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67(b)</w:t>
            </w:r>
          </w:p>
        </w:tc>
        <w:tc>
          <w:tcPr>
            <w:tcW w:w="1684" w:type="pct"/>
            <w:tcBorders>
              <w:top w:val="nil"/>
              <w:left w:val="nil"/>
              <w:bottom w:val="nil"/>
              <w:right w:val="nil"/>
            </w:tcBorders>
            <w:tcMar>
              <w:top w:w="0" w:type="dxa"/>
              <w:left w:w="100" w:type="dxa"/>
              <w:bottom w:w="0" w:type="dxa"/>
              <w:right w:w="100" w:type="dxa"/>
            </w:tcMar>
            <w:vAlign w:val="center"/>
          </w:tcPr>
          <w:p w14:paraId="6997DD63" w14:textId="6F2BB400"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33</w:t>
            </w:r>
            <w:r w:rsidR="003052DF" w:rsidRPr="003052DF">
              <w:rPr>
                <w:rFonts w:ascii="Times New Roman" w:hAnsi="Times New Roman" w:cs="Times New Roman"/>
                <w:sz w:val="24"/>
                <w:szCs w:val="24"/>
                <w:lang w:val="en-US"/>
              </w:rPr>
              <w:t>.00</w:t>
            </w:r>
            <w:r w:rsidRPr="003052DF">
              <w:rPr>
                <w:rFonts w:ascii="Times New Roman" w:hAnsi="Times New Roman" w:cs="Times New Roman"/>
                <w:sz w:val="24"/>
                <w:szCs w:val="24"/>
                <w:lang w:val="en-US"/>
              </w:rPr>
              <w:t>(c)</w:t>
            </w:r>
          </w:p>
        </w:tc>
      </w:tr>
      <w:tr w:rsidR="00692A19" w:rsidRPr="003052DF" w14:paraId="2947B66F" w14:textId="77777777" w:rsidTr="00B52A57">
        <w:trPr>
          <w:trHeight w:val="270"/>
        </w:trPr>
        <w:tc>
          <w:tcPr>
            <w:tcW w:w="703" w:type="pct"/>
            <w:tcBorders>
              <w:top w:val="nil"/>
              <w:left w:val="nil"/>
              <w:bottom w:val="nil"/>
              <w:right w:val="nil"/>
            </w:tcBorders>
            <w:tcMar>
              <w:top w:w="0" w:type="dxa"/>
              <w:left w:w="100" w:type="dxa"/>
              <w:bottom w:w="0" w:type="dxa"/>
              <w:right w:w="100" w:type="dxa"/>
            </w:tcMar>
          </w:tcPr>
          <w:p w14:paraId="7C8DC67E" w14:textId="7AB412FC"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CM-P</w:t>
            </w:r>
            <w:r w:rsidRPr="003052DF">
              <w:rPr>
                <w:rFonts w:ascii="Times New Roman" w:hAnsi="Times New Roman" w:cs="Times New Roman"/>
                <w:sz w:val="24"/>
                <w:szCs w:val="24"/>
                <w:vertAlign w:val="subscript"/>
                <w:lang w:val="en-US"/>
              </w:rPr>
              <w:t>100</w:t>
            </w:r>
          </w:p>
        </w:tc>
        <w:tc>
          <w:tcPr>
            <w:tcW w:w="1324" w:type="pct"/>
            <w:tcBorders>
              <w:top w:val="nil"/>
              <w:left w:val="nil"/>
              <w:bottom w:val="nil"/>
              <w:right w:val="nil"/>
            </w:tcBorders>
            <w:tcMar>
              <w:top w:w="0" w:type="dxa"/>
              <w:left w:w="100" w:type="dxa"/>
              <w:bottom w:w="0" w:type="dxa"/>
              <w:right w:w="100" w:type="dxa"/>
            </w:tcMar>
            <w:vAlign w:val="center"/>
          </w:tcPr>
          <w:p w14:paraId="6604C5DC" w14:textId="2329DED5"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33</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06(c)</w:t>
            </w:r>
          </w:p>
        </w:tc>
        <w:tc>
          <w:tcPr>
            <w:tcW w:w="1289" w:type="pct"/>
            <w:tcBorders>
              <w:top w:val="nil"/>
              <w:left w:val="nil"/>
              <w:bottom w:val="nil"/>
              <w:right w:val="nil"/>
            </w:tcBorders>
            <w:tcMar>
              <w:top w:w="0" w:type="dxa"/>
              <w:left w:w="100" w:type="dxa"/>
              <w:bottom w:w="0" w:type="dxa"/>
              <w:right w:w="100" w:type="dxa"/>
            </w:tcMar>
            <w:vAlign w:val="center"/>
          </w:tcPr>
          <w:p w14:paraId="60278407" w14:textId="079F0C2F"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11</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8</w:t>
            </w:r>
            <w:r w:rsidR="003052DF" w:rsidRPr="003052DF">
              <w:rPr>
                <w:rFonts w:ascii="Times New Roman" w:hAnsi="Times New Roman" w:cs="Times New Roman"/>
                <w:sz w:val="24"/>
                <w:szCs w:val="24"/>
                <w:lang w:val="en-US"/>
              </w:rPr>
              <w:t>0</w:t>
            </w:r>
            <w:r w:rsidRPr="003052DF">
              <w:rPr>
                <w:rFonts w:ascii="Times New Roman" w:hAnsi="Times New Roman" w:cs="Times New Roman"/>
                <w:sz w:val="24"/>
                <w:szCs w:val="24"/>
                <w:lang w:val="en-US"/>
              </w:rPr>
              <w:t>(c)</w:t>
            </w:r>
          </w:p>
        </w:tc>
        <w:tc>
          <w:tcPr>
            <w:tcW w:w="1684" w:type="pct"/>
            <w:tcBorders>
              <w:top w:val="nil"/>
              <w:left w:val="nil"/>
              <w:bottom w:val="nil"/>
              <w:right w:val="nil"/>
            </w:tcBorders>
            <w:tcMar>
              <w:top w:w="0" w:type="dxa"/>
              <w:left w:w="100" w:type="dxa"/>
              <w:bottom w:w="0" w:type="dxa"/>
              <w:right w:w="100" w:type="dxa"/>
            </w:tcMar>
            <w:vAlign w:val="center"/>
          </w:tcPr>
          <w:p w14:paraId="6700EB17" w14:textId="7AA56240"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35</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06(c)</w:t>
            </w:r>
          </w:p>
        </w:tc>
      </w:tr>
      <w:tr w:rsidR="00692A19" w:rsidRPr="003052DF" w14:paraId="305B1E01" w14:textId="77777777" w:rsidTr="00B52A57">
        <w:trPr>
          <w:trHeight w:val="270"/>
        </w:trPr>
        <w:tc>
          <w:tcPr>
            <w:tcW w:w="703" w:type="pct"/>
            <w:tcBorders>
              <w:top w:val="nil"/>
              <w:left w:val="nil"/>
              <w:bottom w:val="nil"/>
              <w:right w:val="nil"/>
            </w:tcBorders>
            <w:tcMar>
              <w:top w:w="0" w:type="dxa"/>
              <w:left w:w="100" w:type="dxa"/>
              <w:bottom w:w="0" w:type="dxa"/>
              <w:right w:w="100" w:type="dxa"/>
            </w:tcMar>
          </w:tcPr>
          <w:p w14:paraId="3F2E9B70" w14:textId="3A5E45E9"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CM-K</w:t>
            </w:r>
            <w:r w:rsidRPr="003052DF">
              <w:rPr>
                <w:rFonts w:ascii="Times New Roman" w:hAnsi="Times New Roman" w:cs="Times New Roman"/>
                <w:sz w:val="24"/>
                <w:szCs w:val="24"/>
                <w:vertAlign w:val="subscript"/>
                <w:lang w:val="en-US"/>
              </w:rPr>
              <w:t>100</w:t>
            </w:r>
          </w:p>
        </w:tc>
        <w:tc>
          <w:tcPr>
            <w:tcW w:w="1324" w:type="pct"/>
            <w:tcBorders>
              <w:top w:val="nil"/>
              <w:left w:val="nil"/>
              <w:bottom w:val="nil"/>
              <w:right w:val="nil"/>
            </w:tcBorders>
            <w:tcMar>
              <w:top w:w="0" w:type="dxa"/>
              <w:left w:w="100" w:type="dxa"/>
              <w:bottom w:w="0" w:type="dxa"/>
              <w:right w:w="100" w:type="dxa"/>
            </w:tcMar>
            <w:vAlign w:val="center"/>
          </w:tcPr>
          <w:p w14:paraId="7A0DECBA" w14:textId="1856459B"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32</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08(c)</w:t>
            </w:r>
          </w:p>
        </w:tc>
        <w:tc>
          <w:tcPr>
            <w:tcW w:w="1289" w:type="pct"/>
            <w:tcBorders>
              <w:top w:val="nil"/>
              <w:left w:val="nil"/>
              <w:bottom w:val="nil"/>
              <w:right w:val="nil"/>
            </w:tcBorders>
            <w:tcMar>
              <w:top w:w="0" w:type="dxa"/>
              <w:left w:w="100" w:type="dxa"/>
              <w:bottom w:w="0" w:type="dxa"/>
              <w:right w:w="100" w:type="dxa"/>
            </w:tcMar>
            <w:vAlign w:val="center"/>
          </w:tcPr>
          <w:p w14:paraId="033FA1FF" w14:textId="7BA324D0"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11</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2</w:t>
            </w:r>
            <w:r w:rsidR="003052DF" w:rsidRPr="003052DF">
              <w:rPr>
                <w:rFonts w:ascii="Times New Roman" w:hAnsi="Times New Roman" w:cs="Times New Roman"/>
                <w:sz w:val="24"/>
                <w:szCs w:val="24"/>
                <w:lang w:val="en-US"/>
              </w:rPr>
              <w:t>0</w:t>
            </w:r>
            <w:r w:rsidRPr="003052DF">
              <w:rPr>
                <w:rFonts w:ascii="Times New Roman" w:hAnsi="Times New Roman" w:cs="Times New Roman"/>
                <w:sz w:val="24"/>
                <w:szCs w:val="24"/>
                <w:lang w:val="en-US"/>
              </w:rPr>
              <w:t>(c)</w:t>
            </w:r>
          </w:p>
        </w:tc>
        <w:tc>
          <w:tcPr>
            <w:tcW w:w="1684" w:type="pct"/>
            <w:tcBorders>
              <w:top w:val="nil"/>
              <w:left w:val="nil"/>
              <w:bottom w:val="nil"/>
              <w:right w:val="nil"/>
            </w:tcBorders>
            <w:tcMar>
              <w:top w:w="0" w:type="dxa"/>
              <w:left w:w="100" w:type="dxa"/>
              <w:bottom w:w="0" w:type="dxa"/>
              <w:right w:w="100" w:type="dxa"/>
            </w:tcMar>
            <w:vAlign w:val="center"/>
          </w:tcPr>
          <w:p w14:paraId="3B366205" w14:textId="35B73400"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33</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52(c)</w:t>
            </w:r>
          </w:p>
        </w:tc>
      </w:tr>
      <w:tr w:rsidR="00692A19" w:rsidRPr="003052DF" w14:paraId="1760A59A" w14:textId="77777777" w:rsidTr="00B52A57">
        <w:trPr>
          <w:trHeight w:val="270"/>
        </w:trPr>
        <w:tc>
          <w:tcPr>
            <w:tcW w:w="703" w:type="pct"/>
            <w:tcBorders>
              <w:top w:val="nil"/>
              <w:left w:val="nil"/>
              <w:bottom w:val="nil"/>
              <w:right w:val="nil"/>
            </w:tcBorders>
            <w:tcMar>
              <w:top w:w="0" w:type="dxa"/>
              <w:left w:w="100" w:type="dxa"/>
              <w:bottom w:w="0" w:type="dxa"/>
              <w:right w:w="100" w:type="dxa"/>
            </w:tcMar>
          </w:tcPr>
          <w:p w14:paraId="329AE215" w14:textId="7AF6E2AC"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F-NPK</w:t>
            </w:r>
            <w:r w:rsidRPr="003052DF">
              <w:rPr>
                <w:rFonts w:ascii="Times New Roman" w:hAnsi="Times New Roman" w:cs="Times New Roman"/>
                <w:sz w:val="24"/>
                <w:szCs w:val="24"/>
                <w:vertAlign w:val="subscript"/>
                <w:lang w:val="en-US"/>
              </w:rPr>
              <w:t>100</w:t>
            </w:r>
          </w:p>
        </w:tc>
        <w:tc>
          <w:tcPr>
            <w:tcW w:w="1324" w:type="pct"/>
            <w:tcBorders>
              <w:top w:val="nil"/>
              <w:left w:val="nil"/>
              <w:bottom w:val="nil"/>
              <w:right w:val="nil"/>
            </w:tcBorders>
            <w:tcMar>
              <w:top w:w="0" w:type="dxa"/>
              <w:left w:w="100" w:type="dxa"/>
              <w:bottom w:w="0" w:type="dxa"/>
              <w:right w:w="100" w:type="dxa"/>
            </w:tcMar>
            <w:vAlign w:val="center"/>
          </w:tcPr>
          <w:p w14:paraId="7AE011AC" w14:textId="40B915F0"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26</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72(b)</w:t>
            </w:r>
          </w:p>
        </w:tc>
        <w:tc>
          <w:tcPr>
            <w:tcW w:w="1289" w:type="pct"/>
            <w:tcBorders>
              <w:top w:val="nil"/>
              <w:left w:val="nil"/>
              <w:bottom w:val="nil"/>
              <w:right w:val="nil"/>
            </w:tcBorders>
            <w:tcMar>
              <w:top w:w="0" w:type="dxa"/>
              <w:left w:w="100" w:type="dxa"/>
              <w:bottom w:w="0" w:type="dxa"/>
              <w:right w:w="100" w:type="dxa"/>
            </w:tcMar>
            <w:vAlign w:val="center"/>
          </w:tcPr>
          <w:p w14:paraId="0112EFB8" w14:textId="3CC8332D"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9</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4</w:t>
            </w:r>
            <w:r w:rsidR="003052DF" w:rsidRPr="003052DF">
              <w:rPr>
                <w:rFonts w:ascii="Times New Roman" w:hAnsi="Times New Roman" w:cs="Times New Roman"/>
                <w:sz w:val="24"/>
                <w:szCs w:val="24"/>
                <w:lang w:val="en-US"/>
              </w:rPr>
              <w:t>0</w:t>
            </w:r>
            <w:r w:rsidRPr="003052DF">
              <w:rPr>
                <w:rFonts w:ascii="Times New Roman" w:hAnsi="Times New Roman" w:cs="Times New Roman"/>
                <w:sz w:val="24"/>
                <w:szCs w:val="24"/>
                <w:lang w:val="en-US"/>
              </w:rPr>
              <w:t>(b)</w:t>
            </w:r>
          </w:p>
        </w:tc>
        <w:tc>
          <w:tcPr>
            <w:tcW w:w="1684" w:type="pct"/>
            <w:tcBorders>
              <w:top w:val="nil"/>
              <w:left w:val="nil"/>
              <w:bottom w:val="nil"/>
              <w:right w:val="nil"/>
            </w:tcBorders>
            <w:tcMar>
              <w:top w:w="0" w:type="dxa"/>
              <w:left w:w="100" w:type="dxa"/>
              <w:bottom w:w="0" w:type="dxa"/>
              <w:right w:w="100" w:type="dxa"/>
            </w:tcMar>
            <w:vAlign w:val="center"/>
          </w:tcPr>
          <w:p w14:paraId="4E831F9D" w14:textId="5052BC7D"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30</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18(b)</w:t>
            </w:r>
          </w:p>
        </w:tc>
      </w:tr>
      <w:tr w:rsidR="00692A19" w:rsidRPr="003052DF" w14:paraId="22034F94" w14:textId="77777777" w:rsidTr="00B52A57">
        <w:trPr>
          <w:trHeight w:val="285"/>
        </w:trPr>
        <w:tc>
          <w:tcPr>
            <w:tcW w:w="703" w:type="pct"/>
            <w:tcBorders>
              <w:top w:val="nil"/>
              <w:left w:val="nil"/>
              <w:bottom w:val="single" w:sz="8" w:space="0" w:color="000000"/>
              <w:right w:val="nil"/>
            </w:tcBorders>
            <w:tcMar>
              <w:top w:w="0" w:type="dxa"/>
              <w:left w:w="100" w:type="dxa"/>
              <w:bottom w:w="0" w:type="dxa"/>
              <w:right w:w="100" w:type="dxa"/>
            </w:tcMar>
          </w:tcPr>
          <w:p w14:paraId="71BDC289" w14:textId="272A7EEF"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NPK</w:t>
            </w:r>
            <w:r w:rsidRPr="003052DF">
              <w:rPr>
                <w:rFonts w:ascii="Times New Roman" w:hAnsi="Times New Roman" w:cs="Times New Roman"/>
                <w:sz w:val="24"/>
                <w:szCs w:val="24"/>
                <w:vertAlign w:val="subscript"/>
                <w:lang w:val="en-US"/>
              </w:rPr>
              <w:t>0</w:t>
            </w:r>
          </w:p>
        </w:tc>
        <w:tc>
          <w:tcPr>
            <w:tcW w:w="1324" w:type="pct"/>
            <w:tcBorders>
              <w:top w:val="nil"/>
              <w:left w:val="nil"/>
              <w:bottom w:val="single" w:sz="8" w:space="0" w:color="000000"/>
              <w:right w:val="nil"/>
            </w:tcBorders>
            <w:tcMar>
              <w:top w:w="0" w:type="dxa"/>
              <w:left w:w="100" w:type="dxa"/>
              <w:bottom w:w="0" w:type="dxa"/>
              <w:right w:w="100" w:type="dxa"/>
            </w:tcMar>
            <w:vAlign w:val="center"/>
          </w:tcPr>
          <w:p w14:paraId="17DCE773" w14:textId="178B6EBC"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21</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18(a)</w:t>
            </w:r>
          </w:p>
        </w:tc>
        <w:tc>
          <w:tcPr>
            <w:tcW w:w="1289" w:type="pct"/>
            <w:tcBorders>
              <w:top w:val="nil"/>
              <w:left w:val="nil"/>
              <w:bottom w:val="single" w:sz="8" w:space="0" w:color="000000"/>
              <w:right w:val="nil"/>
            </w:tcBorders>
            <w:tcMar>
              <w:top w:w="0" w:type="dxa"/>
              <w:left w:w="100" w:type="dxa"/>
              <w:bottom w:w="0" w:type="dxa"/>
              <w:right w:w="100" w:type="dxa"/>
            </w:tcMar>
            <w:vAlign w:val="center"/>
          </w:tcPr>
          <w:p w14:paraId="10A7ECFD" w14:textId="676029AD"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8</w:t>
            </w:r>
            <w:r w:rsidR="003052DF" w:rsidRPr="003052DF">
              <w:rPr>
                <w:rFonts w:ascii="Times New Roman" w:hAnsi="Times New Roman" w:cs="Times New Roman"/>
                <w:sz w:val="24"/>
                <w:szCs w:val="24"/>
                <w:lang w:val="en-US"/>
              </w:rPr>
              <w:t>.00</w:t>
            </w:r>
            <w:r w:rsidRPr="003052DF">
              <w:rPr>
                <w:rFonts w:ascii="Times New Roman" w:hAnsi="Times New Roman" w:cs="Times New Roman"/>
                <w:sz w:val="24"/>
                <w:szCs w:val="24"/>
                <w:lang w:val="en-US"/>
              </w:rPr>
              <w:t>(a)</w:t>
            </w:r>
          </w:p>
        </w:tc>
        <w:tc>
          <w:tcPr>
            <w:tcW w:w="1684" w:type="pct"/>
            <w:tcBorders>
              <w:top w:val="nil"/>
              <w:left w:val="nil"/>
              <w:bottom w:val="single" w:sz="8" w:space="0" w:color="000000"/>
              <w:right w:val="nil"/>
            </w:tcBorders>
            <w:tcMar>
              <w:top w:w="0" w:type="dxa"/>
              <w:left w:w="100" w:type="dxa"/>
              <w:bottom w:w="0" w:type="dxa"/>
              <w:right w:w="100" w:type="dxa"/>
            </w:tcMar>
            <w:vAlign w:val="center"/>
          </w:tcPr>
          <w:p w14:paraId="153B60F5" w14:textId="1115F51C" w:rsidR="00692A19" w:rsidRPr="003052DF" w:rsidRDefault="00692A19" w:rsidP="00692A19">
            <w:pPr>
              <w:spacing w:after="0" w:line="240" w:lineRule="auto"/>
              <w:jc w:val="center"/>
              <w:rPr>
                <w:rFonts w:ascii="Times New Roman" w:hAnsi="Times New Roman" w:cs="Times New Roman"/>
                <w:sz w:val="24"/>
                <w:szCs w:val="24"/>
                <w:lang w:val="en-US"/>
              </w:rPr>
            </w:pPr>
            <w:r w:rsidRPr="003052DF">
              <w:rPr>
                <w:rFonts w:ascii="Times New Roman" w:hAnsi="Times New Roman" w:cs="Times New Roman"/>
                <w:sz w:val="24"/>
                <w:szCs w:val="24"/>
                <w:lang w:val="en-US"/>
              </w:rPr>
              <w:t>19</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54(a)</w:t>
            </w:r>
          </w:p>
        </w:tc>
      </w:tr>
    </w:tbl>
    <w:p w14:paraId="7BDBB9F9" w14:textId="77777777" w:rsidR="009B6F6A" w:rsidRPr="003052DF" w:rsidRDefault="00931427" w:rsidP="009B6F6A">
      <w:pPr>
        <w:spacing w:after="0" w:line="240" w:lineRule="auto"/>
        <w:jc w:val="both"/>
        <w:rPr>
          <w:rFonts w:ascii="Times New Roman" w:hAnsi="Times New Roman" w:cs="Times New Roman"/>
          <w:sz w:val="24"/>
          <w:szCs w:val="24"/>
        </w:rPr>
      </w:pPr>
      <w:r w:rsidRPr="003052DF">
        <w:rPr>
          <w:rFonts w:ascii="Times New Roman" w:hAnsi="Times New Roman" w:cs="Times New Roman"/>
          <w:sz w:val="24"/>
          <w:szCs w:val="24"/>
        </w:rPr>
        <w:t xml:space="preserve">Note: Different letters in the same column indicate significant differences </w:t>
      </w:r>
      <w:r w:rsidR="00E95E00" w:rsidRPr="003052DF">
        <w:rPr>
          <w:rFonts w:ascii="Times New Roman" w:hAnsi="Times New Roman" w:cs="Times New Roman"/>
          <w:sz w:val="24"/>
          <w:szCs w:val="24"/>
        </w:rPr>
        <w:t>(P</w:t>
      </w:r>
      <w:r w:rsidRPr="003052DF">
        <w:rPr>
          <w:rFonts w:ascii="Times New Roman" w:hAnsi="Times New Roman" w:cs="Times New Roman"/>
          <w:sz w:val="24"/>
          <w:szCs w:val="24"/>
        </w:rPr>
        <w:t>&lt;0.05</w:t>
      </w:r>
      <w:r w:rsidR="00E95E00" w:rsidRPr="003052DF">
        <w:rPr>
          <w:rFonts w:ascii="Times New Roman" w:hAnsi="Times New Roman" w:cs="Times New Roman"/>
          <w:sz w:val="24"/>
          <w:szCs w:val="24"/>
        </w:rPr>
        <w:t>)</w:t>
      </w:r>
      <w:r w:rsidRPr="003052DF">
        <w:rPr>
          <w:rFonts w:ascii="Times New Roman" w:hAnsi="Times New Roman" w:cs="Times New Roman"/>
          <w:sz w:val="24"/>
          <w:szCs w:val="24"/>
        </w:rPr>
        <w:t xml:space="preserve"> based on Tukey-test.</w:t>
      </w:r>
    </w:p>
    <w:p w14:paraId="73664A8E" w14:textId="77777777" w:rsidR="009B6F6A" w:rsidRDefault="009B6F6A" w:rsidP="009B6F6A">
      <w:pPr>
        <w:spacing w:after="0" w:line="240" w:lineRule="auto"/>
        <w:jc w:val="both"/>
        <w:rPr>
          <w:rFonts w:ascii="Times New Roman" w:hAnsi="Times New Roman" w:cs="Times New Roman"/>
        </w:rPr>
      </w:pPr>
    </w:p>
    <w:p w14:paraId="01085CFF" w14:textId="0EB8F5DE" w:rsidR="00E91F00" w:rsidRDefault="00E95E00" w:rsidP="0012497B">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Weekly plant growth parameters in each treatment were presented in Figure 1</w:t>
      </w:r>
      <w:r w:rsidR="009B6F6A">
        <w:rPr>
          <w:rFonts w:ascii="Times New Roman" w:hAnsi="Times New Roman" w:cs="Times New Roman"/>
          <w:sz w:val="24"/>
          <w:szCs w:val="24"/>
          <w:lang w:val="en-US"/>
        </w:rPr>
        <w:t>.</w:t>
      </w:r>
      <w:r w:rsidR="00D2132A">
        <w:rPr>
          <w:rFonts w:ascii="Times New Roman" w:hAnsi="Times New Roman" w:cs="Times New Roman"/>
          <w:sz w:val="24"/>
          <w:szCs w:val="24"/>
          <w:lang w:val="en-US"/>
        </w:rPr>
        <w:t xml:space="preserve"> The relatively faster growth of plants treated with CM-P</w:t>
      </w:r>
      <w:r w:rsidR="00D2132A" w:rsidRPr="00D2132A">
        <w:rPr>
          <w:rFonts w:ascii="Times New Roman" w:hAnsi="Times New Roman" w:cs="Times New Roman"/>
          <w:sz w:val="24"/>
          <w:szCs w:val="24"/>
          <w:vertAlign w:val="subscript"/>
          <w:lang w:val="en-US"/>
        </w:rPr>
        <w:t>100</w:t>
      </w:r>
      <w:r w:rsidR="00D2132A">
        <w:rPr>
          <w:rFonts w:ascii="Times New Roman" w:hAnsi="Times New Roman" w:cs="Times New Roman"/>
          <w:sz w:val="24"/>
          <w:szCs w:val="24"/>
          <w:lang w:val="en-US"/>
        </w:rPr>
        <w:t xml:space="preserve"> and CM-K</w:t>
      </w:r>
      <w:r w:rsidR="00D2132A" w:rsidRPr="00D2132A">
        <w:rPr>
          <w:rFonts w:ascii="Times New Roman" w:hAnsi="Times New Roman" w:cs="Times New Roman"/>
          <w:sz w:val="24"/>
          <w:szCs w:val="24"/>
          <w:vertAlign w:val="subscript"/>
          <w:lang w:val="en-US"/>
        </w:rPr>
        <w:t>100</w:t>
      </w:r>
      <w:r w:rsidR="00D2132A">
        <w:rPr>
          <w:rFonts w:ascii="Times New Roman" w:hAnsi="Times New Roman" w:cs="Times New Roman"/>
          <w:sz w:val="24"/>
          <w:szCs w:val="24"/>
          <w:lang w:val="en-US"/>
        </w:rPr>
        <w:t xml:space="preserve"> became more visible since week 3 and 4. In the following weeks, the different growth pace became even more obvious. This was likely due to the double supply of nitrogen from compost mix when P and K were given as recommended as well as additional essential nutrients available in compost. Sufficient essential nutrients during early growth</w:t>
      </w:r>
      <w:r w:rsidR="0012497B">
        <w:rPr>
          <w:rFonts w:ascii="Times New Roman" w:hAnsi="Times New Roman" w:cs="Times New Roman"/>
          <w:sz w:val="24"/>
          <w:szCs w:val="24"/>
          <w:lang w:val="en-US"/>
        </w:rPr>
        <w:t xml:space="preserve"> will help leafy vegetable plants grow properly as they respond well to the availability of nutrients</w:t>
      </w:r>
      <w:r w:rsidR="00931427" w:rsidRPr="00373D3F">
        <w:rPr>
          <w:rFonts w:ascii="Times New Roman" w:hAnsi="Times New Roman" w:cs="Times New Roman"/>
          <w:sz w:val="24"/>
          <w:szCs w:val="24"/>
          <w:lang w:val="en-US"/>
        </w:rPr>
        <w:t xml:space="preserve"> (</w:t>
      </w:r>
      <w:proofErr w:type="spellStart"/>
      <w:r w:rsidR="00931427" w:rsidRPr="00373D3F">
        <w:rPr>
          <w:rFonts w:ascii="Times New Roman" w:hAnsi="Times New Roman" w:cs="Times New Roman"/>
          <w:sz w:val="24"/>
          <w:szCs w:val="24"/>
          <w:lang w:val="en-US"/>
        </w:rPr>
        <w:t>Handayanto</w:t>
      </w:r>
      <w:proofErr w:type="spellEnd"/>
      <w:r w:rsidR="00931427" w:rsidRPr="00373D3F">
        <w:rPr>
          <w:rFonts w:ascii="Times New Roman" w:hAnsi="Times New Roman" w:cs="Times New Roman"/>
          <w:sz w:val="24"/>
          <w:szCs w:val="24"/>
          <w:lang w:val="en-US"/>
        </w:rPr>
        <w:t xml:space="preserve">, </w:t>
      </w:r>
      <w:r w:rsidR="00931427" w:rsidRPr="00373D3F">
        <w:rPr>
          <w:rFonts w:ascii="Times New Roman" w:hAnsi="Times New Roman" w:cs="Times New Roman"/>
          <w:i/>
          <w:iCs/>
          <w:sz w:val="24"/>
          <w:szCs w:val="24"/>
          <w:lang w:val="en-US"/>
        </w:rPr>
        <w:t>et al</w:t>
      </w:r>
      <w:r w:rsidR="00931427" w:rsidRPr="00373D3F">
        <w:rPr>
          <w:rFonts w:ascii="Times New Roman" w:hAnsi="Times New Roman" w:cs="Times New Roman"/>
          <w:sz w:val="24"/>
          <w:szCs w:val="24"/>
          <w:lang w:val="en-US"/>
        </w:rPr>
        <w:t>., 2017).</w:t>
      </w:r>
      <w:r w:rsidR="0012497B">
        <w:rPr>
          <w:rFonts w:ascii="Times New Roman" w:hAnsi="Times New Roman" w:cs="Times New Roman"/>
        </w:rPr>
        <w:t xml:space="preserve"> </w:t>
      </w:r>
      <w:r w:rsidR="0012497B">
        <w:rPr>
          <w:rFonts w:ascii="Times New Roman" w:hAnsi="Times New Roman" w:cs="Times New Roman"/>
          <w:sz w:val="24"/>
          <w:szCs w:val="24"/>
          <w:lang w:val="en-US"/>
        </w:rPr>
        <w:t xml:space="preserve">Compost contains micro nutrients that help vegetative and generative stage of growth </w:t>
      </w:r>
      <w:r w:rsidR="00D2132A" w:rsidRPr="00373D3F">
        <w:rPr>
          <w:rFonts w:ascii="Times New Roman" w:hAnsi="Times New Roman" w:cs="Times New Roman"/>
          <w:sz w:val="24"/>
          <w:szCs w:val="24"/>
          <w:lang w:val="en-US"/>
        </w:rPr>
        <w:t>(</w:t>
      </w:r>
      <w:proofErr w:type="spellStart"/>
      <w:r w:rsidR="00D2132A" w:rsidRPr="00373D3F">
        <w:rPr>
          <w:rFonts w:ascii="Times New Roman" w:hAnsi="Times New Roman" w:cs="Times New Roman"/>
          <w:sz w:val="24"/>
          <w:szCs w:val="24"/>
          <w:lang w:val="en-US"/>
        </w:rPr>
        <w:t>Purba</w:t>
      </w:r>
      <w:proofErr w:type="spellEnd"/>
      <w:r w:rsidR="00D2132A" w:rsidRPr="00373D3F">
        <w:rPr>
          <w:rFonts w:ascii="Times New Roman" w:hAnsi="Times New Roman" w:cs="Times New Roman"/>
          <w:sz w:val="24"/>
          <w:szCs w:val="24"/>
          <w:lang w:val="en-US"/>
        </w:rPr>
        <w:t xml:space="preserve">, </w:t>
      </w:r>
      <w:r w:rsidR="00D2132A" w:rsidRPr="00373D3F">
        <w:rPr>
          <w:rFonts w:ascii="Times New Roman" w:hAnsi="Times New Roman" w:cs="Times New Roman"/>
          <w:i/>
          <w:iCs/>
          <w:sz w:val="24"/>
          <w:szCs w:val="24"/>
          <w:lang w:val="en-US"/>
        </w:rPr>
        <w:t>et al</w:t>
      </w:r>
      <w:r w:rsidR="00D2132A" w:rsidRPr="00373D3F">
        <w:rPr>
          <w:rFonts w:ascii="Times New Roman" w:hAnsi="Times New Roman" w:cs="Times New Roman"/>
          <w:sz w:val="24"/>
          <w:szCs w:val="24"/>
          <w:lang w:val="en-US"/>
        </w:rPr>
        <w:t>., 2021)</w:t>
      </w:r>
      <w:r w:rsidR="0012497B">
        <w:rPr>
          <w:rFonts w:ascii="Times New Roman" w:hAnsi="Times New Roman" w:cs="Times New Roman"/>
          <w:sz w:val="24"/>
          <w:szCs w:val="24"/>
          <w:lang w:val="en-US"/>
        </w:rPr>
        <w:t>. This is quite different to synthetic fertilizer which contains limited types of nutrients (mostly N, P, and K) thus could not support balanced and complete essential nutrients needed for optimum growth.</w:t>
      </w:r>
      <w:r w:rsidR="00E91F00">
        <w:rPr>
          <w:rFonts w:ascii="Times New Roman" w:hAnsi="Times New Roman" w:cs="Times New Roman"/>
          <w:sz w:val="24"/>
          <w:szCs w:val="24"/>
          <w:lang w:val="en-US"/>
        </w:rPr>
        <w:t xml:space="preserve"> In this experiment, Red Russian kale responds to nutrients by elongating stem and plant crown as well as forming new leaves. This plant will even form new nodes and create what seems to be new branches. The more nodes and leaves formed during vegetative growth due to sufficient nutrients supply, the higher yield would be obtained by the end of growing season as the leaves are the main part of Red Russian kale to be harvested.</w:t>
      </w:r>
    </w:p>
    <w:p w14:paraId="7934E154" w14:textId="328251DD" w:rsidR="008C741C" w:rsidRPr="00373D3F" w:rsidRDefault="00E95E00" w:rsidP="00651B69">
      <w:pPr>
        <w:spacing w:after="0" w:line="240" w:lineRule="auto"/>
        <w:jc w:val="center"/>
        <w:rPr>
          <w:sz w:val="24"/>
          <w:szCs w:val="24"/>
        </w:rPr>
      </w:pPr>
      <w:r>
        <w:rPr>
          <w:noProof/>
        </w:rPr>
        <w:drawing>
          <wp:inline distT="0" distB="0" distL="0" distR="0" wp14:anchorId="75BBBA45" wp14:editId="2158D879">
            <wp:extent cx="4849091" cy="3096490"/>
            <wp:effectExtent l="0" t="0" r="0" b="0"/>
            <wp:docPr id="617699290" name="Chart 1">
              <a:extLst xmlns:a="http://schemas.openxmlformats.org/drawingml/2006/main">
                <a:ext uri="{FF2B5EF4-FFF2-40B4-BE49-F238E27FC236}">
                  <a16:creationId xmlns:a16="http://schemas.microsoft.com/office/drawing/2014/main" id="{F6F1EE5A-9CAD-A225-725C-ADBD507135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noProof/>
        </w:rPr>
        <w:drawing>
          <wp:inline distT="0" distB="0" distL="0" distR="0" wp14:anchorId="5E61441F" wp14:editId="3768C19B">
            <wp:extent cx="5236845" cy="2521528"/>
            <wp:effectExtent l="0" t="0" r="0" b="0"/>
            <wp:docPr id="579088637" name="Chart 1">
              <a:extLst xmlns:a="http://schemas.openxmlformats.org/drawingml/2006/main">
                <a:ext uri="{FF2B5EF4-FFF2-40B4-BE49-F238E27FC236}">
                  <a16:creationId xmlns:a16="http://schemas.microsoft.com/office/drawing/2014/main" id="{6D989C87-A985-0B62-429A-554B3C0E87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7CF200E" w14:textId="03462B20" w:rsidR="00F25493" w:rsidRDefault="009B6F6A" w:rsidP="00E95E00">
      <w:pPr>
        <w:pStyle w:val="Caption"/>
        <w:spacing w:after="0"/>
        <w:jc w:val="center"/>
        <w:rPr>
          <w:rFonts w:ascii="Times New Roman" w:hAnsi="Times New Roman" w:cs="Times New Roman"/>
          <w:b/>
          <w:bCs/>
          <w:i w:val="0"/>
          <w:iCs w:val="0"/>
          <w:color w:val="auto"/>
          <w:sz w:val="24"/>
          <w:szCs w:val="24"/>
        </w:rPr>
      </w:pPr>
      <w:r>
        <w:rPr>
          <w:noProof/>
        </w:rPr>
        <w:drawing>
          <wp:inline distT="0" distB="0" distL="0" distR="0" wp14:anchorId="35F12B5D" wp14:editId="6A94B847">
            <wp:extent cx="4793154" cy="2736215"/>
            <wp:effectExtent l="0" t="0" r="0" b="0"/>
            <wp:docPr id="883795914" name="Chart 1">
              <a:extLst xmlns:a="http://schemas.openxmlformats.org/drawingml/2006/main">
                <a:ext uri="{FF2B5EF4-FFF2-40B4-BE49-F238E27FC236}">
                  <a16:creationId xmlns:a16="http://schemas.microsoft.com/office/drawing/2014/main" id="{585CBAC5-12A8-708C-2DA2-8A96AA520D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E52D919" w14:textId="500D7CF8" w:rsidR="00E95E00" w:rsidRPr="00373D3F" w:rsidRDefault="00E95E00" w:rsidP="00E95E00">
      <w:pPr>
        <w:pStyle w:val="Caption"/>
        <w:spacing w:after="0"/>
        <w:jc w:val="center"/>
        <w:rPr>
          <w:rFonts w:ascii="Times New Roman" w:hAnsi="Times New Roman" w:cs="Times New Roman"/>
          <w:i w:val="0"/>
          <w:iCs w:val="0"/>
          <w:color w:val="auto"/>
          <w:sz w:val="24"/>
          <w:szCs w:val="24"/>
        </w:rPr>
      </w:pPr>
      <w:r>
        <w:rPr>
          <w:rFonts w:ascii="Times New Roman" w:hAnsi="Times New Roman" w:cs="Times New Roman"/>
          <w:b/>
          <w:bCs/>
          <w:i w:val="0"/>
          <w:iCs w:val="0"/>
          <w:color w:val="auto"/>
          <w:sz w:val="24"/>
          <w:szCs w:val="24"/>
        </w:rPr>
        <w:t xml:space="preserve">Figure </w:t>
      </w:r>
      <w:r w:rsidR="00F25493">
        <w:rPr>
          <w:rFonts w:ascii="Times New Roman" w:hAnsi="Times New Roman" w:cs="Times New Roman"/>
          <w:b/>
          <w:bCs/>
          <w:i w:val="0"/>
          <w:iCs w:val="0"/>
          <w:color w:val="auto"/>
          <w:sz w:val="24"/>
          <w:szCs w:val="24"/>
        </w:rPr>
        <w:t>1</w:t>
      </w:r>
      <w:r w:rsidRPr="00373D3F">
        <w:rPr>
          <w:rFonts w:ascii="Times New Roman" w:hAnsi="Times New Roman" w:cs="Times New Roman"/>
          <w:b/>
          <w:bCs/>
          <w:i w:val="0"/>
          <w:iCs w:val="0"/>
          <w:color w:val="auto"/>
          <w:sz w:val="24"/>
          <w:szCs w:val="24"/>
        </w:rPr>
        <w:t>.</w:t>
      </w:r>
      <w:r w:rsidRPr="00373D3F">
        <w:rPr>
          <w:rFonts w:ascii="Times New Roman" w:hAnsi="Times New Roman" w:cs="Times New Roman"/>
          <w:i w:val="0"/>
          <w:iCs w:val="0"/>
          <w:color w:val="auto"/>
          <w:sz w:val="24"/>
          <w:szCs w:val="24"/>
        </w:rPr>
        <w:t xml:space="preserve"> </w:t>
      </w:r>
      <w:r>
        <w:rPr>
          <w:rFonts w:ascii="Times New Roman" w:hAnsi="Times New Roman" w:cs="Times New Roman"/>
          <w:i w:val="0"/>
          <w:iCs w:val="0"/>
          <w:color w:val="auto"/>
          <w:sz w:val="24"/>
          <w:szCs w:val="24"/>
        </w:rPr>
        <w:t xml:space="preserve">Weekly increment of </w:t>
      </w:r>
      <w:r w:rsidR="00F25493">
        <w:rPr>
          <w:rFonts w:ascii="Times New Roman" w:hAnsi="Times New Roman" w:cs="Times New Roman"/>
          <w:i w:val="0"/>
          <w:iCs w:val="0"/>
          <w:color w:val="auto"/>
          <w:sz w:val="24"/>
          <w:szCs w:val="24"/>
        </w:rPr>
        <w:t xml:space="preserve">plant height, number of leaves, and </w:t>
      </w:r>
      <w:r>
        <w:rPr>
          <w:rFonts w:ascii="Times New Roman" w:hAnsi="Times New Roman" w:cs="Times New Roman"/>
          <w:i w:val="0"/>
          <w:iCs w:val="0"/>
          <w:color w:val="auto"/>
          <w:sz w:val="24"/>
          <w:szCs w:val="24"/>
        </w:rPr>
        <w:t>crown diameter in each treatment</w:t>
      </w:r>
    </w:p>
    <w:p w14:paraId="4DE0ED0B" w14:textId="33ED0759" w:rsidR="002B563B" w:rsidRPr="00373D3F" w:rsidRDefault="000F1B54" w:rsidP="002B563B">
      <w:pPr>
        <w:spacing w:after="0" w:line="240" w:lineRule="auto"/>
        <w:ind w:firstLine="425"/>
        <w:jc w:val="both"/>
        <w:rPr>
          <w:rFonts w:ascii="Times New Roman" w:hAnsi="Times New Roman" w:cs="Times New Roman"/>
          <w:sz w:val="24"/>
          <w:szCs w:val="24"/>
          <w:lang w:val="en-US"/>
        </w:rPr>
      </w:pPr>
      <w:r>
        <w:rPr>
          <w:rFonts w:ascii="Times New Roman" w:hAnsi="Times New Roman" w:cs="Times New Roman"/>
          <w:sz w:val="24"/>
          <w:szCs w:val="24"/>
          <w:lang w:val="en-US"/>
        </w:rPr>
        <w:t>Absence of additional nutrient supply in Red Russian kale production has significantly resulted in the lowest yield (Table 4). Applying compost mix using the dosage of 100% of recommended P and K (</w:t>
      </w:r>
      <w:r w:rsidRPr="009B1286">
        <w:rPr>
          <w:rFonts w:ascii="Times New Roman" w:hAnsi="Times New Roman" w:cs="Times New Roman"/>
          <w:lang w:val="en-US"/>
        </w:rPr>
        <w:t>CM-P</w:t>
      </w:r>
      <w:r w:rsidRPr="009B1286">
        <w:rPr>
          <w:rFonts w:ascii="Times New Roman" w:hAnsi="Times New Roman" w:cs="Times New Roman"/>
          <w:vertAlign w:val="subscript"/>
          <w:lang w:val="en-US"/>
        </w:rPr>
        <w:t>100</w:t>
      </w:r>
      <w:r>
        <w:rPr>
          <w:rFonts w:ascii="Times New Roman" w:hAnsi="Times New Roman" w:cs="Times New Roman"/>
          <w:vertAlign w:val="subscript"/>
          <w:lang w:val="en-US"/>
        </w:rPr>
        <w:t xml:space="preserve"> </w:t>
      </w:r>
      <w:r w:rsidRPr="00692A19">
        <w:rPr>
          <w:rFonts w:ascii="Times New Roman" w:hAnsi="Times New Roman" w:cs="Times New Roman"/>
          <w:lang w:val="en-US"/>
        </w:rPr>
        <w:t>and</w:t>
      </w:r>
      <w:r>
        <w:rPr>
          <w:rFonts w:ascii="Times New Roman" w:hAnsi="Times New Roman" w:cs="Times New Roman"/>
          <w:vertAlign w:val="subscript"/>
          <w:lang w:val="en-US"/>
        </w:rPr>
        <w:t xml:space="preserve"> </w:t>
      </w:r>
      <w:r w:rsidRPr="009B1286">
        <w:rPr>
          <w:rFonts w:ascii="Times New Roman" w:hAnsi="Times New Roman" w:cs="Times New Roman"/>
          <w:lang w:val="en-US"/>
        </w:rPr>
        <w:t>CM-K</w:t>
      </w:r>
      <w:r w:rsidRPr="009B1286">
        <w:rPr>
          <w:rFonts w:ascii="Times New Roman" w:hAnsi="Times New Roman" w:cs="Times New Roman"/>
          <w:vertAlign w:val="subscript"/>
          <w:lang w:val="en-US"/>
        </w:rPr>
        <w:t>100</w:t>
      </w:r>
      <w:r>
        <w:rPr>
          <w:rFonts w:ascii="Times New Roman" w:hAnsi="Times New Roman" w:cs="Times New Roman"/>
          <w:sz w:val="24"/>
          <w:szCs w:val="24"/>
          <w:lang w:val="en-US"/>
        </w:rPr>
        <w:t>) have significantly resulted in the highest fresh and dry biomass. Providing kale with synthetic fertilizer using the dosage of 100% of recommended N, P, and K (</w:t>
      </w:r>
      <w:r w:rsidRPr="009B1286">
        <w:rPr>
          <w:rFonts w:ascii="Times New Roman" w:hAnsi="Times New Roman" w:cs="Times New Roman"/>
          <w:lang w:val="en-US"/>
        </w:rPr>
        <w:t>F-NPK</w:t>
      </w:r>
      <w:r w:rsidRPr="009B1286">
        <w:rPr>
          <w:rFonts w:ascii="Times New Roman" w:hAnsi="Times New Roman" w:cs="Times New Roman"/>
          <w:vertAlign w:val="subscript"/>
          <w:lang w:val="en-US"/>
        </w:rPr>
        <w:t>100</w:t>
      </w:r>
      <w:r>
        <w:rPr>
          <w:rFonts w:ascii="Times New Roman" w:hAnsi="Times New Roman" w:cs="Times New Roman"/>
          <w:sz w:val="24"/>
          <w:szCs w:val="24"/>
          <w:lang w:val="en-US"/>
        </w:rPr>
        <w:t>) was able to promote fresh and dry yield (leaves only) compared to zero fertilization. However, the effect is similar to the application of compost mix using the dosage of 100% of recommended N (</w:t>
      </w:r>
      <w:r w:rsidRPr="009B1286">
        <w:rPr>
          <w:rFonts w:ascii="Times New Roman" w:hAnsi="Times New Roman" w:cs="Times New Roman"/>
          <w:lang w:val="en-US"/>
        </w:rPr>
        <w:t>CM-N</w:t>
      </w:r>
      <w:r w:rsidRPr="009B1286">
        <w:rPr>
          <w:rFonts w:ascii="Times New Roman" w:hAnsi="Times New Roman" w:cs="Times New Roman"/>
          <w:vertAlign w:val="subscript"/>
          <w:lang w:val="en-US"/>
        </w:rPr>
        <w:t>100</w:t>
      </w:r>
      <w:r>
        <w:rPr>
          <w:rFonts w:ascii="Times New Roman" w:hAnsi="Times New Roman" w:cs="Times New Roman"/>
          <w:sz w:val="24"/>
          <w:szCs w:val="24"/>
          <w:lang w:val="en-US"/>
        </w:rPr>
        <w:t>). It can be concluded that Red Russian kale significantly accumulated biomass and leaf yield when the supply of nitrogen doubles and the adequate phosphorus and potassium as well as other necessary nutrients (as contained in compost mix) were provided.</w:t>
      </w:r>
      <w:r w:rsidR="002B563B">
        <w:rPr>
          <w:rFonts w:ascii="Times New Roman" w:hAnsi="Times New Roman" w:cs="Times New Roman"/>
          <w:sz w:val="24"/>
          <w:szCs w:val="24"/>
          <w:lang w:val="en-US"/>
        </w:rPr>
        <w:t xml:space="preserve"> Nitrogen and phosphorus are </w:t>
      </w:r>
      <w:r w:rsidR="003052DF">
        <w:rPr>
          <w:rFonts w:ascii="Times New Roman" w:hAnsi="Times New Roman" w:cs="Times New Roman"/>
          <w:sz w:val="24"/>
          <w:szCs w:val="24"/>
          <w:lang w:val="en-US"/>
        </w:rPr>
        <w:t>instrumental to promote productivity</w:t>
      </w:r>
      <w:r w:rsidR="002B563B" w:rsidRPr="00373D3F">
        <w:rPr>
          <w:rFonts w:ascii="Times New Roman" w:hAnsi="Times New Roman" w:cs="Times New Roman"/>
          <w:sz w:val="24"/>
          <w:szCs w:val="24"/>
          <w:lang w:val="en-US"/>
        </w:rPr>
        <w:t xml:space="preserve"> </w:t>
      </w:r>
      <w:r w:rsidR="002B563B" w:rsidRPr="00373D3F">
        <w:rPr>
          <w:rFonts w:ascii="Times New Roman" w:hAnsi="Times New Roman" w:cs="Times New Roman"/>
          <w:sz w:val="24"/>
          <w:szCs w:val="24"/>
          <w:lang w:val="en-US"/>
        </w:rPr>
        <w:fldChar w:fldCharType="begin" w:fldLock="1"/>
      </w:r>
      <w:r w:rsidR="002B563B" w:rsidRPr="00373D3F">
        <w:rPr>
          <w:rFonts w:ascii="Times New Roman" w:hAnsi="Times New Roman" w:cs="Times New Roman"/>
          <w:sz w:val="24"/>
          <w:szCs w:val="24"/>
          <w:lang w:val="en-US"/>
        </w:rPr>
        <w:instrText>ADDIN CSL_CITATION {"citationItems":[{"id":"ITEM-1","itemData":{"author":[{"dropping-particle":"","family":"Bambang H","given":"","non-dropping-particle":"","parse-names":false,"suffix":""},{"dropping-particle":"","family":"Santoso","given":"Muhammad Edi","non-dropping-particle":"","parse-names":false,"suffix":""}],"container-title":"Jurnal Bioindustri","id":"ITEM-1","issue":"1","issued":{"date-parts":[["2018"]]},"page":"10-26","title":"DIAGNOSIS KESEIMBANGAN HARA N, P, K DAN Mg PADA JERUK SIEM MENGGUNAKAN METODE DRIS DI KECAMATAN CLURING DIAGNOSE THE BALANCE OF NUTRIENTS N, P, K AND Mg OF CITRUS LEAVES USING DRIS METHOD AT CLURING SUB-DISTRICT","type":"article-journal","volume":"1"},"uris":["http://www.mendeley.com/documents/?uuid=659dabdc-20e7-4062-b9d3-9f383a988b36"]}],"mendeley":{"formattedCitation":"(Bambang H &amp; Santoso, 2018)","plainTextFormattedCitation":"(Bambang H &amp; Santoso, 2018)","previouslyFormattedCitation":"(Bambang H &amp; Santoso, 2018)"},"properties":{"noteIndex":0},"schema":"https://github.com/citation-style-language/schema/raw/master/csl-citation.json"}</w:instrText>
      </w:r>
      <w:r w:rsidR="002B563B" w:rsidRPr="00373D3F">
        <w:rPr>
          <w:rFonts w:ascii="Times New Roman" w:hAnsi="Times New Roman" w:cs="Times New Roman"/>
          <w:sz w:val="24"/>
          <w:szCs w:val="24"/>
          <w:lang w:val="en-US"/>
        </w:rPr>
        <w:fldChar w:fldCharType="separate"/>
      </w:r>
      <w:r w:rsidR="002B563B" w:rsidRPr="00373D3F">
        <w:rPr>
          <w:rFonts w:ascii="Times New Roman" w:hAnsi="Times New Roman" w:cs="Times New Roman"/>
          <w:noProof/>
          <w:sz w:val="24"/>
          <w:szCs w:val="24"/>
          <w:lang w:val="en-US"/>
        </w:rPr>
        <w:t>(Bambang H &amp; Santoso, 2018)</w:t>
      </w:r>
      <w:r w:rsidR="002B563B" w:rsidRPr="00373D3F">
        <w:rPr>
          <w:rFonts w:ascii="Times New Roman" w:hAnsi="Times New Roman" w:cs="Times New Roman"/>
          <w:sz w:val="24"/>
          <w:szCs w:val="24"/>
          <w:lang w:val="en-US"/>
        </w:rPr>
        <w:fldChar w:fldCharType="end"/>
      </w:r>
      <w:r w:rsidR="002B563B" w:rsidRPr="00373D3F">
        <w:rPr>
          <w:rFonts w:ascii="Times New Roman" w:hAnsi="Times New Roman" w:cs="Times New Roman"/>
          <w:sz w:val="24"/>
          <w:szCs w:val="24"/>
          <w:lang w:val="en-US"/>
        </w:rPr>
        <w:t>.</w:t>
      </w:r>
    </w:p>
    <w:p w14:paraId="7A5AD807" w14:textId="77777777" w:rsidR="000F1B54" w:rsidRDefault="000F1B54" w:rsidP="00E51FBE">
      <w:pPr>
        <w:pStyle w:val="Caption"/>
        <w:keepNext/>
        <w:spacing w:after="0"/>
        <w:rPr>
          <w:rFonts w:ascii="Times New Roman" w:hAnsi="Times New Roman" w:cs="Times New Roman"/>
          <w:b/>
          <w:bCs/>
          <w:i w:val="0"/>
          <w:iCs w:val="0"/>
          <w:color w:val="auto"/>
          <w:sz w:val="24"/>
          <w:szCs w:val="24"/>
        </w:rPr>
      </w:pPr>
    </w:p>
    <w:p w14:paraId="10137986" w14:textId="4D7771F0" w:rsidR="00E51FBE" w:rsidRPr="003052DF" w:rsidRDefault="00E51FBE" w:rsidP="00E51FBE">
      <w:pPr>
        <w:pStyle w:val="Caption"/>
        <w:keepNext/>
        <w:spacing w:after="0"/>
        <w:rPr>
          <w:rFonts w:ascii="Times New Roman" w:hAnsi="Times New Roman" w:cs="Times New Roman"/>
          <w:i w:val="0"/>
          <w:iCs w:val="0"/>
          <w:color w:val="auto"/>
          <w:sz w:val="24"/>
          <w:szCs w:val="24"/>
        </w:rPr>
      </w:pPr>
      <w:r w:rsidRPr="003052DF">
        <w:rPr>
          <w:rFonts w:ascii="Times New Roman" w:hAnsi="Times New Roman" w:cs="Times New Roman"/>
          <w:b/>
          <w:bCs/>
          <w:i w:val="0"/>
          <w:iCs w:val="0"/>
          <w:color w:val="auto"/>
          <w:sz w:val="24"/>
          <w:szCs w:val="24"/>
        </w:rPr>
        <w:t>Tab</w:t>
      </w:r>
      <w:r w:rsidR="00E91F00" w:rsidRPr="003052DF">
        <w:rPr>
          <w:rFonts w:ascii="Times New Roman" w:hAnsi="Times New Roman" w:cs="Times New Roman"/>
          <w:b/>
          <w:bCs/>
          <w:i w:val="0"/>
          <w:iCs w:val="0"/>
          <w:color w:val="auto"/>
          <w:sz w:val="24"/>
          <w:szCs w:val="24"/>
        </w:rPr>
        <w:t>le</w:t>
      </w:r>
      <w:r w:rsidRPr="003052DF">
        <w:rPr>
          <w:rFonts w:ascii="Times New Roman" w:hAnsi="Times New Roman" w:cs="Times New Roman"/>
          <w:b/>
          <w:bCs/>
          <w:i w:val="0"/>
          <w:iCs w:val="0"/>
          <w:color w:val="auto"/>
          <w:sz w:val="24"/>
          <w:szCs w:val="24"/>
        </w:rPr>
        <w:t xml:space="preserve"> </w:t>
      </w:r>
      <w:r w:rsidRPr="003052DF">
        <w:rPr>
          <w:rFonts w:ascii="Times New Roman" w:hAnsi="Times New Roman" w:cs="Times New Roman"/>
          <w:b/>
          <w:bCs/>
          <w:i w:val="0"/>
          <w:iCs w:val="0"/>
          <w:color w:val="auto"/>
          <w:sz w:val="24"/>
          <w:szCs w:val="24"/>
        </w:rPr>
        <w:fldChar w:fldCharType="begin"/>
      </w:r>
      <w:r w:rsidRPr="003052DF">
        <w:rPr>
          <w:rFonts w:ascii="Times New Roman" w:hAnsi="Times New Roman" w:cs="Times New Roman"/>
          <w:b/>
          <w:bCs/>
          <w:i w:val="0"/>
          <w:iCs w:val="0"/>
          <w:color w:val="auto"/>
          <w:sz w:val="24"/>
          <w:szCs w:val="24"/>
        </w:rPr>
        <w:instrText xml:space="preserve"> SEQ Tabel \* ARABIC </w:instrText>
      </w:r>
      <w:r w:rsidRPr="003052DF">
        <w:rPr>
          <w:rFonts w:ascii="Times New Roman" w:hAnsi="Times New Roman" w:cs="Times New Roman"/>
          <w:b/>
          <w:bCs/>
          <w:i w:val="0"/>
          <w:iCs w:val="0"/>
          <w:color w:val="auto"/>
          <w:sz w:val="24"/>
          <w:szCs w:val="24"/>
        </w:rPr>
        <w:fldChar w:fldCharType="separate"/>
      </w:r>
      <w:r w:rsidR="00E22EAC" w:rsidRPr="003052DF">
        <w:rPr>
          <w:rFonts w:ascii="Times New Roman" w:hAnsi="Times New Roman" w:cs="Times New Roman"/>
          <w:b/>
          <w:bCs/>
          <w:i w:val="0"/>
          <w:iCs w:val="0"/>
          <w:noProof/>
          <w:color w:val="auto"/>
          <w:sz w:val="24"/>
          <w:szCs w:val="24"/>
        </w:rPr>
        <w:t>4</w:t>
      </w:r>
      <w:r w:rsidRPr="003052DF">
        <w:rPr>
          <w:rFonts w:ascii="Times New Roman" w:hAnsi="Times New Roman" w:cs="Times New Roman"/>
          <w:b/>
          <w:bCs/>
          <w:i w:val="0"/>
          <w:iCs w:val="0"/>
          <w:color w:val="auto"/>
          <w:sz w:val="24"/>
          <w:szCs w:val="24"/>
        </w:rPr>
        <w:fldChar w:fldCharType="end"/>
      </w:r>
      <w:r w:rsidRPr="003052DF">
        <w:rPr>
          <w:rFonts w:ascii="Times New Roman" w:hAnsi="Times New Roman" w:cs="Times New Roman"/>
          <w:b/>
          <w:bCs/>
          <w:i w:val="0"/>
          <w:iCs w:val="0"/>
          <w:color w:val="auto"/>
          <w:sz w:val="24"/>
          <w:szCs w:val="24"/>
        </w:rPr>
        <w:t>.</w:t>
      </w:r>
      <w:r w:rsidRPr="003052DF">
        <w:rPr>
          <w:rFonts w:ascii="Times New Roman" w:hAnsi="Times New Roman" w:cs="Times New Roman"/>
          <w:i w:val="0"/>
          <w:iCs w:val="0"/>
          <w:color w:val="auto"/>
          <w:sz w:val="24"/>
          <w:szCs w:val="24"/>
        </w:rPr>
        <w:t xml:space="preserve"> </w:t>
      </w:r>
      <w:r w:rsidR="00E91F00" w:rsidRPr="003052DF">
        <w:rPr>
          <w:rFonts w:ascii="Times New Roman" w:hAnsi="Times New Roman" w:cs="Times New Roman"/>
          <w:i w:val="0"/>
          <w:iCs w:val="0"/>
          <w:color w:val="auto"/>
          <w:sz w:val="24"/>
          <w:szCs w:val="24"/>
        </w:rPr>
        <w:t xml:space="preserve">The effect of different fertilizer treatments on </w:t>
      </w:r>
      <w:r w:rsidR="000F1B54" w:rsidRPr="003052DF">
        <w:rPr>
          <w:rFonts w:ascii="Times New Roman" w:hAnsi="Times New Roman" w:cs="Times New Roman"/>
          <w:i w:val="0"/>
          <w:iCs w:val="0"/>
          <w:color w:val="auto"/>
          <w:sz w:val="24"/>
          <w:szCs w:val="24"/>
        </w:rPr>
        <w:t xml:space="preserve">fresh and dry biomass of </w:t>
      </w:r>
      <w:r w:rsidR="00E91F00" w:rsidRPr="003052DF">
        <w:rPr>
          <w:rFonts w:ascii="Times New Roman" w:hAnsi="Times New Roman" w:cs="Times New Roman"/>
          <w:i w:val="0"/>
          <w:iCs w:val="0"/>
          <w:color w:val="auto"/>
          <w:sz w:val="24"/>
          <w:szCs w:val="24"/>
        </w:rPr>
        <w:t>Red Russian kale.</w:t>
      </w:r>
    </w:p>
    <w:tbl>
      <w:tblPr>
        <w:tblStyle w:val="ListTable6Colorful"/>
        <w:tblW w:w="5000" w:type="pct"/>
        <w:shd w:val="clear" w:color="auto" w:fill="FFFFFF" w:themeFill="background1"/>
        <w:tblLook w:val="04A0" w:firstRow="1" w:lastRow="0" w:firstColumn="1" w:lastColumn="0" w:noHBand="0" w:noVBand="1"/>
      </w:tblPr>
      <w:tblGrid>
        <w:gridCol w:w="1288"/>
        <w:gridCol w:w="1175"/>
        <w:gridCol w:w="1184"/>
        <w:gridCol w:w="1061"/>
        <w:gridCol w:w="1023"/>
        <w:gridCol w:w="1061"/>
        <w:gridCol w:w="1062"/>
        <w:gridCol w:w="1216"/>
      </w:tblGrid>
      <w:tr w:rsidR="00E51FBE" w:rsidRPr="003052DF" w14:paraId="641F2B4D" w14:textId="77777777" w:rsidTr="000F1B54">
        <w:trPr>
          <w:cnfStyle w:val="100000000000" w:firstRow="1" w:lastRow="0" w:firstColumn="0" w:lastColumn="0" w:oddVBand="0" w:evenVBand="0" w:oddHBand="0"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711" w:type="pct"/>
            <w:vMerge w:val="restart"/>
            <w:shd w:val="clear" w:color="auto" w:fill="FFFFFF" w:themeFill="background1"/>
            <w:vAlign w:val="center"/>
          </w:tcPr>
          <w:p w14:paraId="045EE206" w14:textId="604DD691" w:rsidR="00E51FBE" w:rsidRPr="003052DF" w:rsidRDefault="000F1B54" w:rsidP="00E51FBE">
            <w:pPr>
              <w:spacing w:line="259" w:lineRule="auto"/>
              <w:jc w:val="center"/>
              <w:rPr>
                <w:rFonts w:ascii="Times New Roman" w:hAnsi="Times New Roman" w:cs="Times New Roman"/>
                <w:b w:val="0"/>
                <w:bCs w:val="0"/>
                <w:sz w:val="24"/>
                <w:szCs w:val="24"/>
                <w:lang w:val="en-US"/>
              </w:rPr>
            </w:pPr>
            <w:r w:rsidRPr="003052DF">
              <w:rPr>
                <w:rFonts w:ascii="Times New Roman" w:hAnsi="Times New Roman" w:cs="Times New Roman"/>
                <w:b w:val="0"/>
                <w:bCs w:val="0"/>
                <w:sz w:val="24"/>
                <w:szCs w:val="24"/>
                <w:lang w:val="en-US"/>
              </w:rPr>
              <w:t>Treatments</w:t>
            </w:r>
          </w:p>
        </w:tc>
        <w:tc>
          <w:tcPr>
            <w:tcW w:w="1908" w:type="pct"/>
            <w:gridSpan w:val="3"/>
            <w:shd w:val="clear" w:color="auto" w:fill="FFFFFF" w:themeFill="background1"/>
            <w:vAlign w:val="center"/>
          </w:tcPr>
          <w:p w14:paraId="4711C470" w14:textId="7F3BD4D2" w:rsidR="00E51FBE" w:rsidRPr="003052DF" w:rsidRDefault="000F1B54" w:rsidP="00E51FB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sidRPr="003052DF">
              <w:rPr>
                <w:rFonts w:ascii="Times New Roman" w:hAnsi="Times New Roman" w:cs="Times New Roman"/>
                <w:b w:val="0"/>
                <w:bCs w:val="0"/>
                <w:sz w:val="24"/>
                <w:szCs w:val="24"/>
                <w:lang w:val="en-US"/>
              </w:rPr>
              <w:t xml:space="preserve">Fresh weight </w:t>
            </w:r>
            <w:r w:rsidR="00E51FBE" w:rsidRPr="003052DF">
              <w:rPr>
                <w:rFonts w:ascii="Times New Roman" w:hAnsi="Times New Roman" w:cs="Times New Roman"/>
                <w:b w:val="0"/>
                <w:bCs w:val="0"/>
                <w:sz w:val="24"/>
                <w:szCs w:val="24"/>
                <w:lang w:val="en-US"/>
              </w:rPr>
              <w:t>(g)</w:t>
            </w:r>
          </w:p>
        </w:tc>
        <w:tc>
          <w:tcPr>
            <w:tcW w:w="1704" w:type="pct"/>
            <w:gridSpan w:val="3"/>
            <w:shd w:val="clear" w:color="auto" w:fill="FFFFFF" w:themeFill="background1"/>
            <w:vAlign w:val="center"/>
          </w:tcPr>
          <w:p w14:paraId="0FA9E8BD" w14:textId="3F567E77" w:rsidR="00E51FBE" w:rsidRPr="003052DF" w:rsidRDefault="000F1B54" w:rsidP="00E51FB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sidRPr="003052DF">
              <w:rPr>
                <w:rFonts w:ascii="Times New Roman" w:hAnsi="Times New Roman" w:cs="Times New Roman"/>
                <w:b w:val="0"/>
                <w:bCs w:val="0"/>
                <w:sz w:val="24"/>
                <w:szCs w:val="24"/>
                <w:lang w:val="en-US"/>
              </w:rPr>
              <w:t xml:space="preserve">Dry weight </w:t>
            </w:r>
            <w:r w:rsidR="00E51FBE" w:rsidRPr="003052DF">
              <w:rPr>
                <w:rFonts w:ascii="Times New Roman" w:hAnsi="Times New Roman" w:cs="Times New Roman"/>
                <w:b w:val="0"/>
                <w:bCs w:val="0"/>
                <w:sz w:val="24"/>
                <w:szCs w:val="24"/>
                <w:lang w:val="en-US"/>
              </w:rPr>
              <w:t>(g)</w:t>
            </w:r>
          </w:p>
        </w:tc>
        <w:tc>
          <w:tcPr>
            <w:tcW w:w="677" w:type="pct"/>
            <w:vMerge w:val="restart"/>
            <w:shd w:val="clear" w:color="auto" w:fill="FFFFFF" w:themeFill="background1"/>
            <w:vAlign w:val="center"/>
          </w:tcPr>
          <w:p w14:paraId="04524B4B" w14:textId="64400910" w:rsidR="00E51FBE" w:rsidRPr="003052DF" w:rsidRDefault="000F1B54" w:rsidP="00E51FBE">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sidRPr="003052DF">
              <w:rPr>
                <w:rFonts w:ascii="Times New Roman" w:hAnsi="Times New Roman" w:cs="Times New Roman"/>
                <w:b w:val="0"/>
                <w:bCs w:val="0"/>
                <w:sz w:val="24"/>
                <w:szCs w:val="24"/>
                <w:lang w:val="en-US"/>
              </w:rPr>
              <w:t xml:space="preserve">Harvest Index </w:t>
            </w:r>
            <w:r w:rsidR="00E51FBE" w:rsidRPr="003052DF">
              <w:rPr>
                <w:rFonts w:ascii="Times New Roman" w:hAnsi="Times New Roman" w:cs="Times New Roman"/>
                <w:b w:val="0"/>
                <w:bCs w:val="0"/>
                <w:sz w:val="24"/>
                <w:szCs w:val="24"/>
                <w:lang w:val="en-US"/>
              </w:rPr>
              <w:t>(%)</w:t>
            </w:r>
          </w:p>
        </w:tc>
      </w:tr>
      <w:tr w:rsidR="000F1B54" w:rsidRPr="003052DF" w14:paraId="5AB959F5" w14:textId="77777777" w:rsidTr="000F1B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1" w:type="pct"/>
            <w:vMerge/>
            <w:tcBorders>
              <w:bottom w:val="single" w:sz="4" w:space="0" w:color="auto"/>
            </w:tcBorders>
            <w:shd w:val="clear" w:color="auto" w:fill="FFFFFF" w:themeFill="background1"/>
            <w:vAlign w:val="center"/>
          </w:tcPr>
          <w:p w14:paraId="1ACD0583" w14:textId="77777777" w:rsidR="000F1B54" w:rsidRPr="003052DF" w:rsidRDefault="000F1B54" w:rsidP="000F1B54">
            <w:pPr>
              <w:spacing w:line="259" w:lineRule="auto"/>
              <w:jc w:val="center"/>
              <w:rPr>
                <w:rFonts w:ascii="Times New Roman" w:hAnsi="Times New Roman" w:cs="Times New Roman"/>
                <w:b w:val="0"/>
                <w:bCs w:val="0"/>
                <w:sz w:val="24"/>
                <w:szCs w:val="24"/>
                <w:lang w:val="en-US"/>
              </w:rPr>
            </w:pPr>
          </w:p>
        </w:tc>
        <w:tc>
          <w:tcPr>
            <w:tcW w:w="659" w:type="pct"/>
            <w:tcBorders>
              <w:bottom w:val="single" w:sz="4" w:space="0" w:color="auto"/>
            </w:tcBorders>
            <w:shd w:val="clear" w:color="auto" w:fill="FFFFFF" w:themeFill="background1"/>
            <w:vAlign w:val="center"/>
          </w:tcPr>
          <w:p w14:paraId="46593294" w14:textId="16F396B9"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Leaves</w:t>
            </w:r>
          </w:p>
        </w:tc>
        <w:tc>
          <w:tcPr>
            <w:tcW w:w="659" w:type="pct"/>
            <w:tcBorders>
              <w:bottom w:val="single" w:sz="4" w:space="0" w:color="auto"/>
            </w:tcBorders>
            <w:shd w:val="clear" w:color="auto" w:fill="FFFFFF" w:themeFill="background1"/>
            <w:vAlign w:val="center"/>
          </w:tcPr>
          <w:p w14:paraId="66F63640" w14:textId="700B9AD6"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Stem</w:t>
            </w:r>
          </w:p>
        </w:tc>
        <w:tc>
          <w:tcPr>
            <w:tcW w:w="591" w:type="pct"/>
            <w:tcBorders>
              <w:bottom w:val="single" w:sz="4" w:space="0" w:color="auto"/>
            </w:tcBorders>
            <w:shd w:val="clear" w:color="auto" w:fill="FFFFFF" w:themeFill="background1"/>
            <w:vAlign w:val="center"/>
          </w:tcPr>
          <w:p w14:paraId="0E8C10F7" w14:textId="610BE5A8"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Roots</w:t>
            </w:r>
          </w:p>
        </w:tc>
        <w:tc>
          <w:tcPr>
            <w:tcW w:w="522" w:type="pct"/>
            <w:tcBorders>
              <w:bottom w:val="single" w:sz="4" w:space="0" w:color="auto"/>
            </w:tcBorders>
            <w:shd w:val="clear" w:color="auto" w:fill="FFFFFF" w:themeFill="background1"/>
            <w:vAlign w:val="center"/>
          </w:tcPr>
          <w:p w14:paraId="2E7393CC" w14:textId="660D4430"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Leaves</w:t>
            </w:r>
          </w:p>
        </w:tc>
        <w:tc>
          <w:tcPr>
            <w:tcW w:w="591" w:type="pct"/>
            <w:tcBorders>
              <w:bottom w:val="single" w:sz="4" w:space="0" w:color="auto"/>
            </w:tcBorders>
            <w:shd w:val="clear" w:color="auto" w:fill="FFFFFF" w:themeFill="background1"/>
            <w:vAlign w:val="center"/>
          </w:tcPr>
          <w:p w14:paraId="22F9B833" w14:textId="14E47E58"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Stem</w:t>
            </w:r>
          </w:p>
        </w:tc>
        <w:tc>
          <w:tcPr>
            <w:tcW w:w="591" w:type="pct"/>
            <w:tcBorders>
              <w:bottom w:val="single" w:sz="4" w:space="0" w:color="auto"/>
            </w:tcBorders>
            <w:shd w:val="clear" w:color="auto" w:fill="FFFFFF" w:themeFill="background1"/>
            <w:vAlign w:val="center"/>
          </w:tcPr>
          <w:p w14:paraId="611C541E" w14:textId="674DB8F2"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Roots</w:t>
            </w:r>
          </w:p>
        </w:tc>
        <w:tc>
          <w:tcPr>
            <w:tcW w:w="677" w:type="pct"/>
            <w:vMerge/>
            <w:tcBorders>
              <w:bottom w:val="single" w:sz="4" w:space="0" w:color="auto"/>
            </w:tcBorders>
            <w:shd w:val="clear" w:color="auto" w:fill="FFFFFF" w:themeFill="background1"/>
            <w:vAlign w:val="center"/>
          </w:tcPr>
          <w:p w14:paraId="16D3E9B4" w14:textId="77777777"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r>
      <w:tr w:rsidR="000F1B54" w:rsidRPr="003052DF" w14:paraId="7EB60D80" w14:textId="77777777" w:rsidTr="000F1B54">
        <w:tc>
          <w:tcPr>
            <w:cnfStyle w:val="001000000000" w:firstRow="0" w:lastRow="0" w:firstColumn="1" w:lastColumn="0" w:oddVBand="0" w:evenVBand="0" w:oddHBand="0" w:evenHBand="0" w:firstRowFirstColumn="0" w:firstRowLastColumn="0" w:lastRowFirstColumn="0" w:lastRowLastColumn="0"/>
            <w:tcW w:w="711" w:type="pct"/>
            <w:tcBorders>
              <w:top w:val="single" w:sz="4" w:space="0" w:color="auto"/>
              <w:bottom w:val="nil"/>
            </w:tcBorders>
            <w:shd w:val="clear" w:color="auto" w:fill="FFFFFF" w:themeFill="background1"/>
          </w:tcPr>
          <w:p w14:paraId="13BCF55B" w14:textId="520361A6" w:rsidR="000F1B54" w:rsidRPr="003052DF" w:rsidRDefault="000F1B54" w:rsidP="000F1B54">
            <w:pPr>
              <w:spacing w:line="259" w:lineRule="auto"/>
              <w:jc w:val="center"/>
              <w:rPr>
                <w:rFonts w:ascii="Times New Roman" w:hAnsi="Times New Roman" w:cs="Times New Roman"/>
                <w:b w:val="0"/>
                <w:bCs w:val="0"/>
                <w:sz w:val="24"/>
                <w:szCs w:val="24"/>
                <w:lang w:val="en-US"/>
              </w:rPr>
            </w:pPr>
            <w:r w:rsidRPr="003052DF">
              <w:rPr>
                <w:rFonts w:ascii="Times New Roman" w:hAnsi="Times New Roman" w:cs="Times New Roman"/>
                <w:b w:val="0"/>
                <w:bCs w:val="0"/>
                <w:color w:val="auto"/>
                <w:sz w:val="24"/>
                <w:szCs w:val="24"/>
                <w:lang w:val="en-US"/>
              </w:rPr>
              <w:t>CM-N</w:t>
            </w:r>
            <w:r w:rsidRPr="003052DF">
              <w:rPr>
                <w:rFonts w:ascii="Times New Roman" w:hAnsi="Times New Roman" w:cs="Times New Roman"/>
                <w:b w:val="0"/>
                <w:bCs w:val="0"/>
                <w:color w:val="auto"/>
                <w:sz w:val="24"/>
                <w:szCs w:val="24"/>
                <w:vertAlign w:val="subscript"/>
                <w:lang w:val="en-US"/>
              </w:rPr>
              <w:t>100</w:t>
            </w:r>
          </w:p>
        </w:tc>
        <w:tc>
          <w:tcPr>
            <w:tcW w:w="659" w:type="pct"/>
            <w:tcBorders>
              <w:top w:val="single" w:sz="4" w:space="0" w:color="auto"/>
              <w:bottom w:val="nil"/>
            </w:tcBorders>
            <w:shd w:val="clear" w:color="auto" w:fill="FFFFFF" w:themeFill="background1"/>
            <w:vAlign w:val="center"/>
          </w:tcPr>
          <w:p w14:paraId="531D665F" w14:textId="36E00C73"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66</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97(b)</w:t>
            </w:r>
          </w:p>
        </w:tc>
        <w:tc>
          <w:tcPr>
            <w:tcW w:w="659" w:type="pct"/>
            <w:tcBorders>
              <w:top w:val="single" w:sz="4" w:space="0" w:color="auto"/>
              <w:bottom w:val="nil"/>
            </w:tcBorders>
            <w:shd w:val="clear" w:color="auto" w:fill="FFFFFF" w:themeFill="background1"/>
            <w:vAlign w:val="center"/>
          </w:tcPr>
          <w:p w14:paraId="29ED1AD6" w14:textId="42A4B08C"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14</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03(</w:t>
            </w:r>
            <w:proofErr w:type="spellStart"/>
            <w:r w:rsidRPr="003052DF">
              <w:rPr>
                <w:rFonts w:ascii="Times New Roman" w:hAnsi="Times New Roman" w:cs="Times New Roman"/>
                <w:sz w:val="24"/>
                <w:szCs w:val="24"/>
                <w:lang w:val="en-US"/>
              </w:rPr>
              <w:t>bc</w:t>
            </w:r>
            <w:proofErr w:type="spellEnd"/>
            <w:r w:rsidRPr="003052DF">
              <w:rPr>
                <w:rFonts w:ascii="Times New Roman" w:hAnsi="Times New Roman" w:cs="Times New Roman"/>
                <w:sz w:val="24"/>
                <w:szCs w:val="24"/>
                <w:lang w:val="en-US"/>
              </w:rPr>
              <w:t>)</w:t>
            </w:r>
          </w:p>
        </w:tc>
        <w:tc>
          <w:tcPr>
            <w:tcW w:w="591" w:type="pct"/>
            <w:tcBorders>
              <w:top w:val="single" w:sz="4" w:space="0" w:color="auto"/>
              <w:bottom w:val="nil"/>
            </w:tcBorders>
            <w:shd w:val="clear" w:color="auto" w:fill="FFFFFF" w:themeFill="background1"/>
            <w:vAlign w:val="center"/>
          </w:tcPr>
          <w:p w14:paraId="082B52CC" w14:textId="18BC2DB1"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4</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54(b)</w:t>
            </w:r>
          </w:p>
        </w:tc>
        <w:tc>
          <w:tcPr>
            <w:tcW w:w="522" w:type="pct"/>
            <w:tcBorders>
              <w:top w:val="single" w:sz="4" w:space="0" w:color="auto"/>
              <w:bottom w:val="nil"/>
            </w:tcBorders>
            <w:shd w:val="clear" w:color="auto" w:fill="FFFFFF" w:themeFill="background1"/>
            <w:vAlign w:val="center"/>
          </w:tcPr>
          <w:p w14:paraId="0114016E" w14:textId="7B160BAB"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5</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1</w:t>
            </w:r>
            <w:r w:rsidR="003052DF">
              <w:rPr>
                <w:rFonts w:ascii="Times New Roman" w:hAnsi="Times New Roman" w:cs="Times New Roman"/>
                <w:sz w:val="24"/>
                <w:szCs w:val="24"/>
                <w:lang w:val="en-US"/>
              </w:rPr>
              <w:t>0</w:t>
            </w:r>
            <w:r w:rsidRPr="003052DF">
              <w:rPr>
                <w:rFonts w:ascii="Times New Roman" w:hAnsi="Times New Roman" w:cs="Times New Roman"/>
                <w:sz w:val="24"/>
                <w:szCs w:val="24"/>
                <w:lang w:val="en-US"/>
              </w:rPr>
              <w:t>(b)</w:t>
            </w:r>
          </w:p>
        </w:tc>
        <w:tc>
          <w:tcPr>
            <w:tcW w:w="591" w:type="pct"/>
            <w:tcBorders>
              <w:top w:val="single" w:sz="4" w:space="0" w:color="auto"/>
              <w:bottom w:val="nil"/>
            </w:tcBorders>
            <w:shd w:val="clear" w:color="auto" w:fill="FFFFFF" w:themeFill="background1"/>
            <w:vAlign w:val="center"/>
          </w:tcPr>
          <w:p w14:paraId="7787779B" w14:textId="7063D15A"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1</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53(ab)</w:t>
            </w:r>
          </w:p>
        </w:tc>
        <w:tc>
          <w:tcPr>
            <w:tcW w:w="591" w:type="pct"/>
            <w:tcBorders>
              <w:top w:val="single" w:sz="4" w:space="0" w:color="auto"/>
              <w:bottom w:val="nil"/>
            </w:tcBorders>
            <w:shd w:val="clear" w:color="auto" w:fill="FFFFFF" w:themeFill="background1"/>
            <w:vAlign w:val="center"/>
          </w:tcPr>
          <w:p w14:paraId="23045A51" w14:textId="17CA9908"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0</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6</w:t>
            </w:r>
            <w:r w:rsidR="003052DF">
              <w:rPr>
                <w:rFonts w:ascii="Times New Roman" w:hAnsi="Times New Roman" w:cs="Times New Roman"/>
                <w:sz w:val="24"/>
                <w:szCs w:val="24"/>
                <w:lang w:val="en-US"/>
              </w:rPr>
              <w:t>0</w:t>
            </w:r>
            <w:r w:rsidRPr="003052DF">
              <w:rPr>
                <w:rFonts w:ascii="Times New Roman" w:hAnsi="Times New Roman" w:cs="Times New Roman"/>
                <w:sz w:val="24"/>
                <w:szCs w:val="24"/>
                <w:lang w:val="en-US"/>
              </w:rPr>
              <w:t>(ab)</w:t>
            </w:r>
          </w:p>
        </w:tc>
        <w:tc>
          <w:tcPr>
            <w:tcW w:w="677" w:type="pct"/>
            <w:tcBorders>
              <w:top w:val="single" w:sz="4" w:space="0" w:color="auto"/>
              <w:bottom w:val="nil"/>
            </w:tcBorders>
            <w:shd w:val="clear" w:color="auto" w:fill="FFFFFF" w:themeFill="background1"/>
            <w:vAlign w:val="center"/>
          </w:tcPr>
          <w:p w14:paraId="79098EBE" w14:textId="5266C421"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69</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49(a)</w:t>
            </w:r>
          </w:p>
        </w:tc>
      </w:tr>
      <w:tr w:rsidR="000F1B54" w:rsidRPr="003052DF" w14:paraId="23A2EBE1" w14:textId="77777777" w:rsidTr="000F1B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1" w:type="pct"/>
            <w:tcBorders>
              <w:top w:val="nil"/>
            </w:tcBorders>
            <w:shd w:val="clear" w:color="auto" w:fill="FFFFFF" w:themeFill="background1"/>
          </w:tcPr>
          <w:p w14:paraId="2930D8B8" w14:textId="52510781" w:rsidR="000F1B54" w:rsidRPr="003052DF" w:rsidRDefault="000F1B54" w:rsidP="000F1B54">
            <w:pPr>
              <w:spacing w:line="259" w:lineRule="auto"/>
              <w:jc w:val="center"/>
              <w:rPr>
                <w:rFonts w:ascii="Times New Roman" w:hAnsi="Times New Roman" w:cs="Times New Roman"/>
                <w:b w:val="0"/>
                <w:bCs w:val="0"/>
                <w:sz w:val="24"/>
                <w:szCs w:val="24"/>
                <w:lang w:val="en-US"/>
              </w:rPr>
            </w:pPr>
            <w:r w:rsidRPr="003052DF">
              <w:rPr>
                <w:rFonts w:ascii="Times New Roman" w:hAnsi="Times New Roman" w:cs="Times New Roman"/>
                <w:b w:val="0"/>
                <w:bCs w:val="0"/>
                <w:color w:val="auto"/>
                <w:sz w:val="24"/>
                <w:szCs w:val="24"/>
                <w:lang w:val="en-US"/>
              </w:rPr>
              <w:t>CM-P</w:t>
            </w:r>
            <w:r w:rsidRPr="003052DF">
              <w:rPr>
                <w:rFonts w:ascii="Times New Roman" w:hAnsi="Times New Roman" w:cs="Times New Roman"/>
                <w:b w:val="0"/>
                <w:bCs w:val="0"/>
                <w:color w:val="auto"/>
                <w:sz w:val="24"/>
                <w:szCs w:val="24"/>
                <w:vertAlign w:val="subscript"/>
                <w:lang w:val="en-US"/>
              </w:rPr>
              <w:t>100</w:t>
            </w:r>
          </w:p>
        </w:tc>
        <w:tc>
          <w:tcPr>
            <w:tcW w:w="659" w:type="pct"/>
            <w:tcBorders>
              <w:top w:val="nil"/>
            </w:tcBorders>
            <w:shd w:val="clear" w:color="auto" w:fill="FFFFFF" w:themeFill="background1"/>
            <w:vAlign w:val="center"/>
          </w:tcPr>
          <w:p w14:paraId="51F6D000" w14:textId="7D1CC349"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101</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28(c)</w:t>
            </w:r>
          </w:p>
        </w:tc>
        <w:tc>
          <w:tcPr>
            <w:tcW w:w="659" w:type="pct"/>
            <w:tcBorders>
              <w:top w:val="nil"/>
            </w:tcBorders>
            <w:shd w:val="clear" w:color="auto" w:fill="FFFFFF" w:themeFill="background1"/>
            <w:vAlign w:val="center"/>
          </w:tcPr>
          <w:p w14:paraId="049682F2" w14:textId="33956ACE"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21</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41(c)</w:t>
            </w:r>
          </w:p>
        </w:tc>
        <w:tc>
          <w:tcPr>
            <w:tcW w:w="591" w:type="pct"/>
            <w:tcBorders>
              <w:top w:val="nil"/>
            </w:tcBorders>
            <w:shd w:val="clear" w:color="auto" w:fill="FFFFFF" w:themeFill="background1"/>
            <w:vAlign w:val="center"/>
          </w:tcPr>
          <w:p w14:paraId="1D2A2375" w14:textId="38096042"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5</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58(c)</w:t>
            </w:r>
          </w:p>
        </w:tc>
        <w:tc>
          <w:tcPr>
            <w:tcW w:w="522" w:type="pct"/>
            <w:tcBorders>
              <w:top w:val="nil"/>
            </w:tcBorders>
            <w:shd w:val="clear" w:color="auto" w:fill="FFFFFF" w:themeFill="background1"/>
            <w:vAlign w:val="center"/>
          </w:tcPr>
          <w:p w14:paraId="749EF30D" w14:textId="33BFF4A2"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7</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92(c)</w:t>
            </w:r>
          </w:p>
        </w:tc>
        <w:tc>
          <w:tcPr>
            <w:tcW w:w="591" w:type="pct"/>
            <w:tcBorders>
              <w:top w:val="nil"/>
            </w:tcBorders>
            <w:shd w:val="clear" w:color="auto" w:fill="FFFFFF" w:themeFill="background1"/>
            <w:vAlign w:val="center"/>
          </w:tcPr>
          <w:p w14:paraId="10DF38BB" w14:textId="3EBD66EE"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2</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27(b)</w:t>
            </w:r>
          </w:p>
        </w:tc>
        <w:tc>
          <w:tcPr>
            <w:tcW w:w="591" w:type="pct"/>
            <w:tcBorders>
              <w:top w:val="nil"/>
            </w:tcBorders>
            <w:shd w:val="clear" w:color="auto" w:fill="FFFFFF" w:themeFill="background1"/>
            <w:vAlign w:val="center"/>
          </w:tcPr>
          <w:p w14:paraId="5E900CE9" w14:textId="1F625D3A"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0</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94(</w:t>
            </w:r>
            <w:proofErr w:type="spellStart"/>
            <w:r w:rsidRPr="003052DF">
              <w:rPr>
                <w:rFonts w:ascii="Times New Roman" w:hAnsi="Times New Roman" w:cs="Times New Roman"/>
                <w:sz w:val="24"/>
                <w:szCs w:val="24"/>
                <w:lang w:val="en-US"/>
              </w:rPr>
              <w:t>bc</w:t>
            </w:r>
            <w:proofErr w:type="spellEnd"/>
            <w:r w:rsidRPr="003052DF">
              <w:rPr>
                <w:rFonts w:ascii="Times New Roman" w:hAnsi="Times New Roman" w:cs="Times New Roman"/>
                <w:sz w:val="24"/>
                <w:szCs w:val="24"/>
                <w:lang w:val="en-US"/>
              </w:rPr>
              <w:t>)</w:t>
            </w:r>
          </w:p>
        </w:tc>
        <w:tc>
          <w:tcPr>
            <w:tcW w:w="677" w:type="pct"/>
            <w:tcBorders>
              <w:top w:val="nil"/>
            </w:tcBorders>
            <w:shd w:val="clear" w:color="auto" w:fill="FFFFFF" w:themeFill="background1"/>
            <w:vAlign w:val="center"/>
          </w:tcPr>
          <w:p w14:paraId="574C4293" w14:textId="63A4A89D"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79</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98(a)</w:t>
            </w:r>
          </w:p>
        </w:tc>
      </w:tr>
      <w:tr w:rsidR="003052DF" w:rsidRPr="003052DF" w14:paraId="06A87333" w14:textId="77777777" w:rsidTr="000F1B54">
        <w:tc>
          <w:tcPr>
            <w:cnfStyle w:val="001000000000" w:firstRow="0" w:lastRow="0" w:firstColumn="1" w:lastColumn="0" w:oddVBand="0" w:evenVBand="0" w:oddHBand="0" w:evenHBand="0" w:firstRowFirstColumn="0" w:firstRowLastColumn="0" w:lastRowFirstColumn="0" w:lastRowLastColumn="0"/>
            <w:tcW w:w="711" w:type="pct"/>
            <w:shd w:val="clear" w:color="auto" w:fill="FFFFFF" w:themeFill="background1"/>
          </w:tcPr>
          <w:p w14:paraId="3C3FCE7C" w14:textId="6825AF31" w:rsidR="000F1B54" w:rsidRPr="003052DF" w:rsidRDefault="000F1B54" w:rsidP="000F1B54">
            <w:pPr>
              <w:spacing w:line="259" w:lineRule="auto"/>
              <w:jc w:val="center"/>
              <w:rPr>
                <w:rFonts w:ascii="Times New Roman" w:hAnsi="Times New Roman" w:cs="Times New Roman"/>
                <w:b w:val="0"/>
                <w:bCs w:val="0"/>
                <w:sz w:val="24"/>
                <w:szCs w:val="24"/>
                <w:lang w:val="en-US"/>
              </w:rPr>
            </w:pPr>
            <w:r w:rsidRPr="003052DF">
              <w:rPr>
                <w:rFonts w:ascii="Times New Roman" w:hAnsi="Times New Roman" w:cs="Times New Roman"/>
                <w:b w:val="0"/>
                <w:bCs w:val="0"/>
                <w:color w:val="auto"/>
                <w:sz w:val="24"/>
                <w:szCs w:val="24"/>
                <w:lang w:val="en-US"/>
              </w:rPr>
              <w:t>CM-K</w:t>
            </w:r>
            <w:r w:rsidRPr="003052DF">
              <w:rPr>
                <w:rFonts w:ascii="Times New Roman" w:hAnsi="Times New Roman" w:cs="Times New Roman"/>
                <w:b w:val="0"/>
                <w:bCs w:val="0"/>
                <w:color w:val="auto"/>
                <w:sz w:val="24"/>
                <w:szCs w:val="24"/>
                <w:vertAlign w:val="subscript"/>
                <w:lang w:val="en-US"/>
              </w:rPr>
              <w:t>100</w:t>
            </w:r>
          </w:p>
        </w:tc>
        <w:tc>
          <w:tcPr>
            <w:tcW w:w="659" w:type="pct"/>
            <w:shd w:val="clear" w:color="auto" w:fill="FFFFFF" w:themeFill="background1"/>
            <w:vAlign w:val="center"/>
          </w:tcPr>
          <w:p w14:paraId="76E14A47" w14:textId="72D36F4D"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97</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57(c)</w:t>
            </w:r>
          </w:p>
        </w:tc>
        <w:tc>
          <w:tcPr>
            <w:tcW w:w="659" w:type="pct"/>
            <w:shd w:val="clear" w:color="auto" w:fill="FFFFFF" w:themeFill="background1"/>
            <w:vAlign w:val="center"/>
          </w:tcPr>
          <w:p w14:paraId="3BEB80D3" w14:textId="5D130EB5"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18</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65(c)</w:t>
            </w:r>
          </w:p>
        </w:tc>
        <w:tc>
          <w:tcPr>
            <w:tcW w:w="591" w:type="pct"/>
            <w:shd w:val="clear" w:color="auto" w:fill="FFFFFF" w:themeFill="background1"/>
            <w:vAlign w:val="center"/>
          </w:tcPr>
          <w:p w14:paraId="54BA0262" w14:textId="13CF3554"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6</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4</w:t>
            </w:r>
            <w:r w:rsidR="003052DF">
              <w:rPr>
                <w:rFonts w:ascii="Times New Roman" w:hAnsi="Times New Roman" w:cs="Times New Roman"/>
                <w:sz w:val="24"/>
                <w:szCs w:val="24"/>
                <w:lang w:val="en-US"/>
              </w:rPr>
              <w:t>0</w:t>
            </w:r>
            <w:r w:rsidRPr="003052DF">
              <w:rPr>
                <w:rFonts w:ascii="Times New Roman" w:hAnsi="Times New Roman" w:cs="Times New Roman"/>
                <w:sz w:val="24"/>
                <w:szCs w:val="24"/>
                <w:lang w:val="en-US"/>
              </w:rPr>
              <w:t>(c)</w:t>
            </w:r>
          </w:p>
        </w:tc>
        <w:tc>
          <w:tcPr>
            <w:tcW w:w="522" w:type="pct"/>
            <w:shd w:val="clear" w:color="auto" w:fill="FFFFFF" w:themeFill="background1"/>
            <w:vAlign w:val="center"/>
          </w:tcPr>
          <w:p w14:paraId="7EFA3A5F" w14:textId="60442034"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7</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23(c)</w:t>
            </w:r>
          </w:p>
        </w:tc>
        <w:tc>
          <w:tcPr>
            <w:tcW w:w="591" w:type="pct"/>
            <w:shd w:val="clear" w:color="auto" w:fill="FFFFFF" w:themeFill="background1"/>
            <w:vAlign w:val="center"/>
          </w:tcPr>
          <w:p w14:paraId="609E475F" w14:textId="5D7C265D"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1</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91(ab)</w:t>
            </w:r>
          </w:p>
        </w:tc>
        <w:tc>
          <w:tcPr>
            <w:tcW w:w="591" w:type="pct"/>
            <w:shd w:val="clear" w:color="auto" w:fill="FFFFFF" w:themeFill="background1"/>
            <w:vAlign w:val="center"/>
          </w:tcPr>
          <w:p w14:paraId="3324E0E7" w14:textId="49492FFD"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1</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02(c)</w:t>
            </w:r>
          </w:p>
        </w:tc>
        <w:tc>
          <w:tcPr>
            <w:tcW w:w="677" w:type="pct"/>
            <w:shd w:val="clear" w:color="auto" w:fill="FFFFFF" w:themeFill="background1"/>
            <w:vAlign w:val="center"/>
          </w:tcPr>
          <w:p w14:paraId="28D4CC25" w14:textId="069B3582"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65</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43(a)</w:t>
            </w:r>
          </w:p>
        </w:tc>
      </w:tr>
      <w:tr w:rsidR="003052DF" w:rsidRPr="003052DF" w14:paraId="31D60B88" w14:textId="77777777" w:rsidTr="000F1B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1" w:type="pct"/>
            <w:shd w:val="clear" w:color="auto" w:fill="FFFFFF" w:themeFill="background1"/>
          </w:tcPr>
          <w:p w14:paraId="07581125" w14:textId="1CBDD465" w:rsidR="000F1B54" w:rsidRPr="003052DF" w:rsidRDefault="000F1B54" w:rsidP="000F1B54">
            <w:pPr>
              <w:spacing w:line="259" w:lineRule="auto"/>
              <w:jc w:val="center"/>
              <w:rPr>
                <w:rFonts w:ascii="Times New Roman" w:hAnsi="Times New Roman" w:cs="Times New Roman"/>
                <w:b w:val="0"/>
                <w:bCs w:val="0"/>
                <w:sz w:val="24"/>
                <w:szCs w:val="24"/>
                <w:lang w:val="en-US"/>
              </w:rPr>
            </w:pPr>
            <w:r w:rsidRPr="003052DF">
              <w:rPr>
                <w:rFonts w:ascii="Times New Roman" w:hAnsi="Times New Roman" w:cs="Times New Roman"/>
                <w:b w:val="0"/>
                <w:bCs w:val="0"/>
                <w:color w:val="auto"/>
                <w:sz w:val="24"/>
                <w:szCs w:val="24"/>
                <w:lang w:val="en-US"/>
              </w:rPr>
              <w:t>F-NPK</w:t>
            </w:r>
            <w:r w:rsidRPr="003052DF">
              <w:rPr>
                <w:rFonts w:ascii="Times New Roman" w:hAnsi="Times New Roman" w:cs="Times New Roman"/>
                <w:b w:val="0"/>
                <w:bCs w:val="0"/>
                <w:color w:val="auto"/>
                <w:sz w:val="24"/>
                <w:szCs w:val="24"/>
                <w:vertAlign w:val="subscript"/>
                <w:lang w:val="en-US"/>
              </w:rPr>
              <w:t>100</w:t>
            </w:r>
          </w:p>
        </w:tc>
        <w:tc>
          <w:tcPr>
            <w:tcW w:w="659" w:type="pct"/>
            <w:shd w:val="clear" w:color="auto" w:fill="FFFFFF" w:themeFill="background1"/>
            <w:vAlign w:val="center"/>
          </w:tcPr>
          <w:p w14:paraId="589672F6" w14:textId="24F9AC84"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61</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37(b)</w:t>
            </w:r>
          </w:p>
        </w:tc>
        <w:tc>
          <w:tcPr>
            <w:tcW w:w="659" w:type="pct"/>
            <w:shd w:val="clear" w:color="auto" w:fill="FFFFFF" w:themeFill="background1"/>
            <w:vAlign w:val="center"/>
          </w:tcPr>
          <w:p w14:paraId="1EC51BE3" w14:textId="01B3EBD2"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10</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36(ab)</w:t>
            </w:r>
          </w:p>
        </w:tc>
        <w:tc>
          <w:tcPr>
            <w:tcW w:w="591" w:type="pct"/>
            <w:shd w:val="clear" w:color="auto" w:fill="FFFFFF" w:themeFill="background1"/>
            <w:vAlign w:val="center"/>
          </w:tcPr>
          <w:p w14:paraId="0ACBA91D" w14:textId="45A4AF51"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3</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37(ab)</w:t>
            </w:r>
          </w:p>
        </w:tc>
        <w:tc>
          <w:tcPr>
            <w:tcW w:w="522" w:type="pct"/>
            <w:shd w:val="clear" w:color="auto" w:fill="FFFFFF" w:themeFill="background1"/>
            <w:vAlign w:val="center"/>
          </w:tcPr>
          <w:p w14:paraId="42236240" w14:textId="231F1930"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4</w:t>
            </w:r>
            <w:r w:rsidR="003052DF">
              <w:rPr>
                <w:rFonts w:ascii="Times New Roman" w:hAnsi="Times New Roman" w:cs="Times New Roman"/>
                <w:sz w:val="24"/>
                <w:szCs w:val="24"/>
                <w:lang w:val="en-US"/>
              </w:rPr>
              <w:t>.00</w:t>
            </w:r>
            <w:r w:rsidRPr="003052DF">
              <w:rPr>
                <w:rFonts w:ascii="Times New Roman" w:hAnsi="Times New Roman" w:cs="Times New Roman"/>
                <w:sz w:val="24"/>
                <w:szCs w:val="24"/>
                <w:lang w:val="en-US"/>
              </w:rPr>
              <w:t>(ab)</w:t>
            </w:r>
          </w:p>
        </w:tc>
        <w:tc>
          <w:tcPr>
            <w:tcW w:w="591" w:type="pct"/>
            <w:shd w:val="clear" w:color="auto" w:fill="FFFFFF" w:themeFill="background1"/>
            <w:vAlign w:val="center"/>
          </w:tcPr>
          <w:p w14:paraId="627D0B3D" w14:textId="573212CE"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1</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39(ab)</w:t>
            </w:r>
          </w:p>
        </w:tc>
        <w:tc>
          <w:tcPr>
            <w:tcW w:w="591" w:type="pct"/>
            <w:shd w:val="clear" w:color="auto" w:fill="FFFFFF" w:themeFill="background1"/>
            <w:vAlign w:val="center"/>
          </w:tcPr>
          <w:p w14:paraId="722502C4" w14:textId="2BAC3348"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0</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53(a)</w:t>
            </w:r>
          </w:p>
        </w:tc>
        <w:tc>
          <w:tcPr>
            <w:tcW w:w="677" w:type="pct"/>
            <w:shd w:val="clear" w:color="auto" w:fill="FFFFFF" w:themeFill="background1"/>
            <w:vAlign w:val="center"/>
          </w:tcPr>
          <w:p w14:paraId="10E810B8" w14:textId="10A0FBEC" w:rsidR="000F1B54" w:rsidRPr="003052DF" w:rsidRDefault="000F1B54" w:rsidP="000F1B54">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68</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95(a)</w:t>
            </w:r>
          </w:p>
        </w:tc>
      </w:tr>
      <w:tr w:rsidR="003052DF" w:rsidRPr="003052DF" w14:paraId="41EC7A31" w14:textId="77777777" w:rsidTr="000F1B54">
        <w:tc>
          <w:tcPr>
            <w:cnfStyle w:val="001000000000" w:firstRow="0" w:lastRow="0" w:firstColumn="1" w:lastColumn="0" w:oddVBand="0" w:evenVBand="0" w:oddHBand="0" w:evenHBand="0" w:firstRowFirstColumn="0" w:firstRowLastColumn="0" w:lastRowFirstColumn="0" w:lastRowLastColumn="0"/>
            <w:tcW w:w="711" w:type="pct"/>
            <w:shd w:val="clear" w:color="auto" w:fill="FFFFFF" w:themeFill="background1"/>
          </w:tcPr>
          <w:p w14:paraId="7B852C15" w14:textId="7AA87C97" w:rsidR="000F1B54" w:rsidRPr="003052DF" w:rsidRDefault="000F1B54" w:rsidP="000F1B54">
            <w:pPr>
              <w:spacing w:line="259" w:lineRule="auto"/>
              <w:jc w:val="center"/>
              <w:rPr>
                <w:rFonts w:ascii="Times New Roman" w:hAnsi="Times New Roman" w:cs="Times New Roman"/>
                <w:b w:val="0"/>
                <w:bCs w:val="0"/>
                <w:sz w:val="24"/>
                <w:szCs w:val="24"/>
                <w:lang w:val="en-US"/>
              </w:rPr>
            </w:pPr>
            <w:r w:rsidRPr="003052DF">
              <w:rPr>
                <w:rFonts w:ascii="Times New Roman" w:hAnsi="Times New Roman" w:cs="Times New Roman"/>
                <w:b w:val="0"/>
                <w:bCs w:val="0"/>
                <w:color w:val="auto"/>
                <w:sz w:val="24"/>
                <w:szCs w:val="24"/>
                <w:lang w:val="en-US"/>
              </w:rPr>
              <w:t>NPK</w:t>
            </w:r>
            <w:r w:rsidRPr="003052DF">
              <w:rPr>
                <w:rFonts w:ascii="Times New Roman" w:hAnsi="Times New Roman" w:cs="Times New Roman"/>
                <w:b w:val="0"/>
                <w:bCs w:val="0"/>
                <w:color w:val="auto"/>
                <w:sz w:val="24"/>
                <w:szCs w:val="24"/>
                <w:vertAlign w:val="subscript"/>
                <w:lang w:val="en-US"/>
              </w:rPr>
              <w:t>0</w:t>
            </w:r>
          </w:p>
        </w:tc>
        <w:tc>
          <w:tcPr>
            <w:tcW w:w="659" w:type="pct"/>
            <w:shd w:val="clear" w:color="auto" w:fill="FFFFFF" w:themeFill="background1"/>
            <w:vAlign w:val="center"/>
          </w:tcPr>
          <w:p w14:paraId="3EF90D00" w14:textId="782D28C2"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37</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05(a)</w:t>
            </w:r>
          </w:p>
        </w:tc>
        <w:tc>
          <w:tcPr>
            <w:tcW w:w="659" w:type="pct"/>
            <w:shd w:val="clear" w:color="auto" w:fill="FFFFFF" w:themeFill="background1"/>
            <w:vAlign w:val="center"/>
          </w:tcPr>
          <w:p w14:paraId="73749E13" w14:textId="0A59FBDC"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6</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14(a)</w:t>
            </w:r>
          </w:p>
        </w:tc>
        <w:tc>
          <w:tcPr>
            <w:tcW w:w="591" w:type="pct"/>
            <w:shd w:val="clear" w:color="auto" w:fill="FFFFFF" w:themeFill="background1"/>
            <w:vAlign w:val="center"/>
          </w:tcPr>
          <w:p w14:paraId="5BE14061" w14:textId="7F4A3A93"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4</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34(a)</w:t>
            </w:r>
          </w:p>
        </w:tc>
        <w:tc>
          <w:tcPr>
            <w:tcW w:w="522" w:type="pct"/>
            <w:shd w:val="clear" w:color="auto" w:fill="FFFFFF" w:themeFill="background1"/>
            <w:vAlign w:val="center"/>
          </w:tcPr>
          <w:p w14:paraId="6B6F9E48" w14:textId="4456DD82"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3</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25(a)</w:t>
            </w:r>
          </w:p>
        </w:tc>
        <w:tc>
          <w:tcPr>
            <w:tcW w:w="591" w:type="pct"/>
            <w:shd w:val="clear" w:color="auto" w:fill="FFFFFF" w:themeFill="background1"/>
            <w:vAlign w:val="center"/>
          </w:tcPr>
          <w:p w14:paraId="34181037" w14:textId="568A8F22"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1</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22(a)</w:t>
            </w:r>
          </w:p>
        </w:tc>
        <w:tc>
          <w:tcPr>
            <w:tcW w:w="591" w:type="pct"/>
            <w:shd w:val="clear" w:color="auto" w:fill="FFFFFF" w:themeFill="background1"/>
            <w:vAlign w:val="center"/>
          </w:tcPr>
          <w:p w14:paraId="1A32E2BA" w14:textId="6BB422E1"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0</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29(a)</w:t>
            </w:r>
          </w:p>
        </w:tc>
        <w:tc>
          <w:tcPr>
            <w:tcW w:w="677" w:type="pct"/>
            <w:shd w:val="clear" w:color="auto" w:fill="FFFFFF" w:themeFill="background1"/>
            <w:vAlign w:val="center"/>
          </w:tcPr>
          <w:p w14:paraId="2D30BDC2" w14:textId="525D8FC3" w:rsidR="000F1B54" w:rsidRPr="003052DF" w:rsidRDefault="000F1B54" w:rsidP="000F1B54">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052DF">
              <w:rPr>
                <w:rFonts w:ascii="Times New Roman" w:hAnsi="Times New Roman" w:cs="Times New Roman"/>
                <w:sz w:val="24"/>
                <w:szCs w:val="24"/>
                <w:lang w:val="en-US"/>
              </w:rPr>
              <w:t>75</w:t>
            </w:r>
            <w:r w:rsidR="003052DF" w:rsidRPr="003052DF">
              <w:rPr>
                <w:rFonts w:ascii="Times New Roman" w:hAnsi="Times New Roman" w:cs="Times New Roman"/>
                <w:sz w:val="24"/>
                <w:szCs w:val="24"/>
                <w:lang w:val="en-US"/>
              </w:rPr>
              <w:t>.</w:t>
            </w:r>
            <w:r w:rsidRPr="003052DF">
              <w:rPr>
                <w:rFonts w:ascii="Times New Roman" w:hAnsi="Times New Roman" w:cs="Times New Roman"/>
                <w:sz w:val="24"/>
                <w:szCs w:val="24"/>
                <w:lang w:val="en-US"/>
              </w:rPr>
              <w:t>6</w:t>
            </w:r>
            <w:r w:rsidR="003052DF">
              <w:rPr>
                <w:rFonts w:ascii="Times New Roman" w:hAnsi="Times New Roman" w:cs="Times New Roman"/>
                <w:sz w:val="24"/>
                <w:szCs w:val="24"/>
                <w:lang w:val="en-US"/>
              </w:rPr>
              <w:t>0</w:t>
            </w:r>
            <w:r w:rsidRPr="003052DF">
              <w:rPr>
                <w:rFonts w:ascii="Times New Roman" w:hAnsi="Times New Roman" w:cs="Times New Roman"/>
                <w:sz w:val="24"/>
                <w:szCs w:val="24"/>
                <w:lang w:val="en-US"/>
              </w:rPr>
              <w:t>(a)</w:t>
            </w:r>
          </w:p>
        </w:tc>
      </w:tr>
    </w:tbl>
    <w:p w14:paraId="79238ED3" w14:textId="46181616" w:rsidR="00447FD0" w:rsidRDefault="000F1B54" w:rsidP="001F0114">
      <w:pPr>
        <w:spacing w:after="0" w:line="240" w:lineRule="auto"/>
        <w:jc w:val="both"/>
        <w:rPr>
          <w:rFonts w:ascii="Times New Roman" w:hAnsi="Times New Roman" w:cs="Times New Roman"/>
          <w:sz w:val="24"/>
          <w:szCs w:val="24"/>
        </w:rPr>
      </w:pPr>
      <w:r w:rsidRPr="003052DF">
        <w:rPr>
          <w:rFonts w:ascii="Times New Roman" w:hAnsi="Times New Roman" w:cs="Times New Roman"/>
          <w:sz w:val="24"/>
          <w:szCs w:val="24"/>
        </w:rPr>
        <w:t>Note: Different letters in the same column indicate significant differences (P&lt;0.05) based on Tukey-test.</w:t>
      </w:r>
    </w:p>
    <w:p w14:paraId="0F032753" w14:textId="77777777" w:rsidR="001F0114" w:rsidRDefault="001F0114" w:rsidP="001F0114">
      <w:pPr>
        <w:spacing w:after="0" w:line="240" w:lineRule="auto"/>
        <w:jc w:val="both"/>
        <w:rPr>
          <w:rFonts w:ascii="Times New Roman" w:hAnsi="Times New Roman" w:cs="Times New Roman"/>
          <w:sz w:val="24"/>
          <w:szCs w:val="24"/>
        </w:rPr>
      </w:pPr>
    </w:p>
    <w:p w14:paraId="686F8FC2" w14:textId="69849952" w:rsidR="00D44B5E" w:rsidRDefault="001F0114" w:rsidP="00D44B5E">
      <w:pPr>
        <w:spacing w:after="0"/>
        <w:ind w:firstLine="567"/>
        <w:jc w:val="both"/>
        <w:rPr>
          <w:rFonts w:ascii="Times New Roman" w:hAnsi="Times New Roman" w:cs="Times New Roman"/>
          <w:sz w:val="24"/>
          <w:szCs w:val="24"/>
          <w:lang w:val="en-US"/>
        </w:rPr>
      </w:pPr>
      <w:r>
        <w:rPr>
          <w:rFonts w:ascii="Times New Roman" w:hAnsi="Times New Roman" w:cs="Times New Roman"/>
          <w:sz w:val="24"/>
          <w:szCs w:val="24"/>
        </w:rPr>
        <w:t>The increment of nutritional quality of Red Russian kale were found when additional nutrients were given in form of compost mix or synthetic fertilizer (Table 5). Providing 100% of recommended nitrogen requirement (CM-N</w:t>
      </w:r>
      <w:r w:rsidRPr="001F0114">
        <w:rPr>
          <w:rFonts w:ascii="Times New Roman" w:hAnsi="Times New Roman" w:cs="Times New Roman"/>
          <w:sz w:val="24"/>
          <w:szCs w:val="24"/>
          <w:vertAlign w:val="subscript"/>
        </w:rPr>
        <w:t>100</w:t>
      </w:r>
      <w:r>
        <w:rPr>
          <w:rFonts w:ascii="Times New Roman" w:hAnsi="Times New Roman" w:cs="Times New Roman"/>
          <w:sz w:val="24"/>
          <w:szCs w:val="24"/>
        </w:rPr>
        <w:t xml:space="preserve"> and F-NPK</w:t>
      </w:r>
      <w:r w:rsidRPr="001F0114">
        <w:rPr>
          <w:rFonts w:ascii="Times New Roman" w:hAnsi="Times New Roman" w:cs="Times New Roman"/>
          <w:sz w:val="24"/>
          <w:szCs w:val="24"/>
          <w:vertAlign w:val="subscript"/>
        </w:rPr>
        <w:t>100</w:t>
      </w:r>
      <w:r>
        <w:rPr>
          <w:rFonts w:ascii="Times New Roman" w:hAnsi="Times New Roman" w:cs="Times New Roman"/>
          <w:sz w:val="24"/>
          <w:szCs w:val="24"/>
        </w:rPr>
        <w:t>) has significantly promoted the amount of vitamin C, chlorophyll, and carotenoid in this vegetable. The highest</w:t>
      </w:r>
      <w:r w:rsidR="00FE7B1C">
        <w:rPr>
          <w:rFonts w:ascii="Times New Roman" w:hAnsi="Times New Roman" w:cs="Times New Roman"/>
          <w:sz w:val="24"/>
          <w:szCs w:val="24"/>
        </w:rPr>
        <w:t xml:space="preserve"> amount of these three parameters was found in </w:t>
      </w:r>
      <w:r w:rsidR="00FE7B1C">
        <w:rPr>
          <w:rFonts w:ascii="Times New Roman" w:hAnsi="Times New Roman" w:cs="Times New Roman"/>
          <w:sz w:val="24"/>
          <w:szCs w:val="24"/>
        </w:rPr>
        <w:t>CM-P</w:t>
      </w:r>
      <w:r w:rsidR="00FE7B1C" w:rsidRPr="001F0114">
        <w:rPr>
          <w:rFonts w:ascii="Times New Roman" w:hAnsi="Times New Roman" w:cs="Times New Roman"/>
          <w:sz w:val="24"/>
          <w:szCs w:val="24"/>
          <w:vertAlign w:val="subscript"/>
        </w:rPr>
        <w:t>100</w:t>
      </w:r>
      <w:r w:rsidR="00FE7B1C">
        <w:rPr>
          <w:rFonts w:ascii="Times New Roman" w:hAnsi="Times New Roman" w:cs="Times New Roman"/>
          <w:sz w:val="24"/>
          <w:szCs w:val="24"/>
        </w:rPr>
        <w:t xml:space="preserve"> and CM-K</w:t>
      </w:r>
      <w:r w:rsidR="00FE7B1C" w:rsidRPr="001F0114">
        <w:rPr>
          <w:rFonts w:ascii="Times New Roman" w:hAnsi="Times New Roman" w:cs="Times New Roman"/>
          <w:sz w:val="24"/>
          <w:szCs w:val="24"/>
          <w:vertAlign w:val="subscript"/>
        </w:rPr>
        <w:t>100</w:t>
      </w:r>
      <w:r w:rsidR="00FE7B1C">
        <w:rPr>
          <w:rFonts w:ascii="Times New Roman" w:hAnsi="Times New Roman" w:cs="Times New Roman"/>
          <w:sz w:val="24"/>
          <w:szCs w:val="24"/>
        </w:rPr>
        <w:t xml:space="preserve"> in which P and K were applied sufficiently and nitrogen were supplied twice higher </w:t>
      </w:r>
      <w:r w:rsidR="00FE7B1C" w:rsidRPr="00FE7B1C">
        <w:rPr>
          <w:rFonts w:ascii="Times New Roman" w:hAnsi="Times New Roman" w:cs="Times New Roman"/>
          <w:sz w:val="24"/>
          <w:szCs w:val="24"/>
        </w:rPr>
        <w:t xml:space="preserve">than recommendation. </w:t>
      </w:r>
    </w:p>
    <w:p w14:paraId="02EDAA03" w14:textId="108A3BD2" w:rsidR="00F76692" w:rsidRPr="00D44B5E" w:rsidRDefault="00FE7B1C" w:rsidP="00D44B5E">
      <w:pPr>
        <w:spacing w:after="0"/>
        <w:ind w:firstLine="567"/>
        <w:jc w:val="both"/>
        <w:rPr>
          <w:rFonts w:ascii="Times New Roman" w:hAnsi="Times New Roman" w:cs="Times New Roman"/>
          <w:sz w:val="24"/>
          <w:szCs w:val="24"/>
          <w:lang w:val="en-US"/>
        </w:rPr>
      </w:pPr>
      <w:r w:rsidRPr="00FE7B1C">
        <w:rPr>
          <w:rFonts w:ascii="Times New Roman" w:hAnsi="Times New Roman" w:cs="Times New Roman"/>
          <w:sz w:val="24"/>
          <w:szCs w:val="24"/>
        </w:rPr>
        <w:t xml:space="preserve">This </w:t>
      </w:r>
      <w:r>
        <w:rPr>
          <w:rFonts w:ascii="Times New Roman" w:hAnsi="Times New Roman" w:cs="Times New Roman"/>
          <w:sz w:val="24"/>
          <w:szCs w:val="24"/>
        </w:rPr>
        <w:t xml:space="preserve">result </w:t>
      </w:r>
      <w:r w:rsidRPr="00FE7B1C">
        <w:rPr>
          <w:rFonts w:ascii="Times New Roman" w:hAnsi="Times New Roman" w:cs="Times New Roman"/>
          <w:sz w:val="24"/>
          <w:szCs w:val="24"/>
        </w:rPr>
        <w:t xml:space="preserve">signifies the importance of nitrogen on the accumulation of vitamin C, chlorophyll, and carotenoid </w:t>
      </w:r>
      <w:r>
        <w:rPr>
          <w:rFonts w:ascii="Times New Roman" w:hAnsi="Times New Roman" w:cs="Times New Roman"/>
          <w:sz w:val="24"/>
          <w:szCs w:val="24"/>
        </w:rPr>
        <w:t xml:space="preserve">in </w:t>
      </w:r>
      <w:r w:rsidRPr="00FE7B1C">
        <w:rPr>
          <w:rFonts w:ascii="Times New Roman" w:hAnsi="Times New Roman" w:cs="Times New Roman"/>
          <w:sz w:val="24"/>
          <w:szCs w:val="24"/>
        </w:rPr>
        <w:t xml:space="preserve">Red Russian kale. </w:t>
      </w:r>
      <w:r w:rsidR="00F76692" w:rsidRPr="00F76692">
        <w:rPr>
          <w:rFonts w:ascii="Times New Roman" w:hAnsi="Times New Roman" w:cs="Times New Roman"/>
          <w:sz w:val="24"/>
          <w:szCs w:val="24"/>
        </w:rPr>
        <w:t>This study also confirms the positive relationship</w:t>
      </w:r>
      <w:r w:rsidR="00F76692">
        <w:rPr>
          <w:rFonts w:ascii="Times New Roman" w:hAnsi="Times New Roman" w:cs="Times New Roman"/>
          <w:sz w:val="24"/>
          <w:szCs w:val="24"/>
        </w:rPr>
        <w:t xml:space="preserve"> </w:t>
      </w:r>
      <w:r w:rsidR="00F76692" w:rsidRPr="00F76692">
        <w:rPr>
          <w:rFonts w:ascii="Times New Roman" w:hAnsi="Times New Roman" w:cs="Times New Roman"/>
          <w:sz w:val="24"/>
          <w:szCs w:val="24"/>
        </w:rPr>
        <w:t xml:space="preserve">between K and </w:t>
      </w:r>
      <w:r w:rsidR="00D44B5E">
        <w:rPr>
          <w:rFonts w:ascii="Times New Roman" w:hAnsi="Times New Roman" w:cs="Times New Roman"/>
          <w:sz w:val="24"/>
          <w:szCs w:val="24"/>
        </w:rPr>
        <w:t xml:space="preserve">vitamin C </w:t>
      </w:r>
      <w:r w:rsidR="00F76692" w:rsidRPr="00F76692">
        <w:rPr>
          <w:rFonts w:ascii="Times New Roman" w:hAnsi="Times New Roman" w:cs="Times New Roman"/>
          <w:sz w:val="24"/>
          <w:szCs w:val="24"/>
        </w:rPr>
        <w:t>which is similar to the results reported by</w:t>
      </w:r>
      <w:r w:rsidR="00F76692">
        <w:rPr>
          <w:rFonts w:ascii="Times New Roman" w:hAnsi="Times New Roman" w:cs="Times New Roman"/>
          <w:sz w:val="24"/>
          <w:szCs w:val="24"/>
        </w:rPr>
        <w:t xml:space="preserve"> Kathi et al. (2023) </w:t>
      </w:r>
      <w:r w:rsidR="00F76692" w:rsidRPr="00F76692">
        <w:rPr>
          <w:rFonts w:ascii="Times New Roman" w:hAnsi="Times New Roman" w:cs="Times New Roman"/>
          <w:sz w:val="24"/>
          <w:szCs w:val="24"/>
        </w:rPr>
        <w:t xml:space="preserve">where the </w:t>
      </w:r>
      <w:r w:rsidR="00F76692">
        <w:rPr>
          <w:rFonts w:ascii="Times New Roman" w:hAnsi="Times New Roman" w:cs="Times New Roman"/>
          <w:sz w:val="24"/>
          <w:szCs w:val="24"/>
        </w:rPr>
        <w:t xml:space="preserve">increased </w:t>
      </w:r>
      <w:r w:rsidR="00F76692" w:rsidRPr="00F76692">
        <w:rPr>
          <w:rFonts w:ascii="Times New Roman" w:hAnsi="Times New Roman" w:cs="Times New Roman"/>
          <w:sz w:val="24"/>
          <w:szCs w:val="24"/>
        </w:rPr>
        <w:t xml:space="preserve">application of potassium increased </w:t>
      </w:r>
      <w:r w:rsidR="00D44B5E">
        <w:rPr>
          <w:rFonts w:ascii="Times New Roman" w:hAnsi="Times New Roman" w:cs="Times New Roman"/>
          <w:sz w:val="24"/>
          <w:szCs w:val="24"/>
        </w:rPr>
        <w:t>v</w:t>
      </w:r>
      <w:r w:rsidR="00F76692" w:rsidRPr="00F76692">
        <w:rPr>
          <w:rFonts w:ascii="Times New Roman" w:hAnsi="Times New Roman" w:cs="Times New Roman"/>
          <w:sz w:val="24"/>
          <w:szCs w:val="24"/>
        </w:rPr>
        <w:t>it</w:t>
      </w:r>
      <w:r w:rsidR="00F76692">
        <w:rPr>
          <w:rFonts w:ascii="Times New Roman" w:hAnsi="Times New Roman" w:cs="Times New Roman"/>
          <w:sz w:val="24"/>
          <w:szCs w:val="24"/>
        </w:rPr>
        <w:t>amin</w:t>
      </w:r>
      <w:r w:rsidR="00F76692" w:rsidRPr="00F76692">
        <w:rPr>
          <w:rFonts w:ascii="Times New Roman" w:hAnsi="Times New Roman" w:cs="Times New Roman"/>
          <w:sz w:val="24"/>
          <w:szCs w:val="24"/>
        </w:rPr>
        <w:t xml:space="preserve"> C</w:t>
      </w:r>
      <w:r w:rsidR="00F76692">
        <w:rPr>
          <w:rFonts w:ascii="Times New Roman" w:hAnsi="Times New Roman" w:cs="Times New Roman"/>
          <w:sz w:val="24"/>
          <w:szCs w:val="24"/>
        </w:rPr>
        <w:t xml:space="preserve"> in broccoli microgreens</w:t>
      </w:r>
      <w:r w:rsidR="00F76692" w:rsidRPr="00F76692">
        <w:rPr>
          <w:rFonts w:ascii="Times New Roman" w:hAnsi="Times New Roman" w:cs="Times New Roman"/>
          <w:sz w:val="24"/>
          <w:szCs w:val="24"/>
        </w:rPr>
        <w:t>.</w:t>
      </w:r>
      <w:r w:rsidR="00D44B5E">
        <w:rPr>
          <w:rFonts w:ascii="Times New Roman" w:hAnsi="Times New Roman" w:cs="Times New Roman"/>
          <w:sz w:val="24"/>
          <w:szCs w:val="24"/>
        </w:rPr>
        <w:t xml:space="preserve"> </w:t>
      </w:r>
      <w:r w:rsidR="00D44B5E" w:rsidRPr="00FE7B1C">
        <w:rPr>
          <w:rFonts w:ascii="Times New Roman" w:hAnsi="Times New Roman" w:cs="Times New Roman"/>
          <w:sz w:val="24"/>
          <w:szCs w:val="24"/>
        </w:rPr>
        <w:t>Nitrogen and potassium are instrumental in vitamin C biosynthesis in which higher K supply will promote vitamin C content while excessive N could reduce it (</w:t>
      </w:r>
      <w:r w:rsidR="00D44B5E" w:rsidRPr="00FE7B1C">
        <w:rPr>
          <w:rFonts w:ascii="Times New Roman" w:hAnsi="Times New Roman" w:cs="Times New Roman"/>
          <w:sz w:val="24"/>
          <w:szCs w:val="24"/>
          <w:lang w:val="en-US"/>
        </w:rPr>
        <w:fldChar w:fldCharType="begin" w:fldLock="1"/>
      </w:r>
      <w:r w:rsidR="00D44B5E" w:rsidRPr="00FE7B1C">
        <w:rPr>
          <w:rFonts w:ascii="Times New Roman" w:hAnsi="Times New Roman" w:cs="Times New Roman"/>
          <w:sz w:val="24"/>
          <w:szCs w:val="24"/>
          <w:lang w:val="en-US"/>
        </w:rPr>
        <w:instrText>ADDIN CSL_CITATION {"citationItems":[{"id":"ITEM-1","itemData":{"ISSN":"2407-1781","abstract":"Minang Bangkit Merbabu farmers apply organic agriculture in form of administrating liquid compost with main materials that consist of rabbit urine, fresh cow milk, and chicken eggs as nutrient provider. This research's main purpose is to know the effect of liquid compost toward growth, yield, and vitamin C content of organic kale. This research took place in Salaran Experimental Field, Faculty of Agriculture and Business, Satya Wacana Christian University, between March to May 2020. There are one control and four treatment mixtures of several liquid compost materials with codes CBK1, CBK2, CBK3, CBK4 which will be repeated six times and multiplied by two to test the yield and vitamin C content to obtain 60 experimental units. This research used a randomized block design, with vitamin C levels as a quality parameter, yield parameters in the form of wet and dry root and canopy weight, and growth parameters in the form of number of leaves, stem diameter, and crown diameter. Data were analyzed using variance test with Tukey follow-up test with α=5%. Based on the results of the variance test, the mixture of several compost materials had a significantly different effect on all parameters. The CBK4 treatment showed the best growth and yields including 15.17 leaf number, 0.97 cm stem diameter, 52.42 cm crown diameter, 10.01 g root crop and 101.37 g crown. The vitamin C content in kale showed significantly different results to the control, but not significantly different in treatment (CBK1, CBK2, CBK3, and CBK4)","author":[{"dropping-particle":"","family":"Natanael","given":"Jose","non-dropping-particle":"","parse-names":false,"suffix":""},{"dropping-particle":"","family":"Dina Rotua Valentina Banjarnahor","given":"","non-dropping-particle":"","parse-names":false,"suffix":""}],"container-title":"Jurnal Penelitian Pertanian Terapan","id":"ITEM-1","issue":"2","issued":{"date-parts":[["2021"]]},"page":"158-166","title":"Pengaruh Beberapa Campuran Kompos Cair Terhadap Pertumbuhan, Hasil Panen Dan Kandungan Vitamin C Tanaman Kale (Brassica oleracea var. acephala) Effect Of Mixed Liquid Compost on Growth, Yield, And Vitamin C Content Of Kale (Brassica oleracea var. acephala","type":"article-journal","volume":"21"},"uris":["http://www.mendeley.com/documents/?uuid=ebcd7cde-1a9c-4728-8b13-ae32a72abcdb"]}],"mendeley":{"formattedCitation":"(Natanael &amp; Dina Rotua Valentina Banjarnahor, 2021)","manualFormatting":"Natanael &amp; Dina Rotua Valentina Banjarnahor (2021)","plainTextFormattedCitation":"(Natanael &amp; Dina Rotua Valentina Banjarnahor, 2021)","previouslyFormattedCitation":"(Natanael &amp; Dina Rotua Valentina Banjarnahor, 2021)"},"properties":{"noteIndex":0},"schema":"https://github.com/citation-style-language/schema/raw/master/csl-citation.json"}</w:instrText>
      </w:r>
      <w:r w:rsidR="00D44B5E" w:rsidRPr="00FE7B1C">
        <w:rPr>
          <w:rFonts w:ascii="Times New Roman" w:hAnsi="Times New Roman" w:cs="Times New Roman"/>
          <w:sz w:val="24"/>
          <w:szCs w:val="24"/>
          <w:lang w:val="en-US"/>
        </w:rPr>
        <w:fldChar w:fldCharType="separate"/>
      </w:r>
      <w:r w:rsidR="00D44B5E" w:rsidRPr="00FE7B1C">
        <w:rPr>
          <w:rFonts w:ascii="Times New Roman" w:hAnsi="Times New Roman" w:cs="Times New Roman"/>
          <w:noProof/>
          <w:sz w:val="24"/>
          <w:szCs w:val="24"/>
          <w:lang w:val="en-US"/>
        </w:rPr>
        <w:t>Natanael &amp; Banjarnahor, 2021)</w:t>
      </w:r>
      <w:r w:rsidR="00D44B5E" w:rsidRPr="00FE7B1C">
        <w:rPr>
          <w:rFonts w:ascii="Times New Roman" w:hAnsi="Times New Roman" w:cs="Times New Roman"/>
          <w:sz w:val="24"/>
          <w:szCs w:val="24"/>
          <w:lang w:val="en-US"/>
        </w:rPr>
        <w:fldChar w:fldCharType="end"/>
      </w:r>
      <w:r w:rsidR="00D44B5E" w:rsidRPr="00FE7B1C">
        <w:rPr>
          <w:rFonts w:ascii="Times New Roman" w:hAnsi="Times New Roman" w:cs="Times New Roman"/>
          <w:sz w:val="24"/>
          <w:szCs w:val="24"/>
          <w:lang w:val="en-US"/>
        </w:rPr>
        <w:t>. Therefore, fertilization may elevate vitamin C but seems to be less beneficial when given excessively (</w:t>
      </w:r>
      <w:proofErr w:type="spellStart"/>
      <w:r w:rsidR="00D44B5E" w:rsidRPr="00FE7B1C">
        <w:rPr>
          <w:rFonts w:ascii="Times New Roman" w:hAnsi="Times New Roman" w:cs="Times New Roman"/>
          <w:sz w:val="24"/>
          <w:szCs w:val="24"/>
          <w:lang w:val="en-US"/>
        </w:rPr>
        <w:fldChar w:fldCharType="begin" w:fldLock="1"/>
      </w:r>
      <w:r w:rsidR="00D44B5E" w:rsidRPr="00FE7B1C">
        <w:rPr>
          <w:rFonts w:ascii="Times New Roman" w:hAnsi="Times New Roman" w:cs="Times New Roman"/>
          <w:sz w:val="24"/>
          <w:szCs w:val="24"/>
          <w:lang w:val="en-US"/>
        </w:rPr>
        <w:instrText>ADDIN CSL_CITATION {"citationItems":[{"id":"ITEM-1","itemData":{"author":[{"dropping-particle":"","family":"Sidorejo","given":"Kec","non-dropping-particle":"","parse-names":false,"suffix":""},{"dropping-particle":"","family":"Salatiga","given":"Kota","non-dropping-particle":"","parse-names":false,"suffix":""},{"dropping-particle":"","family":"Tengah","given":"Jawa","non-dropping-particle":"","parse-names":false,"suffix":""}],"id":"ITEM-1","issued":{"date-parts":[["2023"]]},"page":"591-606","title":"Pengaruh Beberapa Campuran Kompos Cair dengan Penambahan Kulit Pisang dan Kulit Ubi terhadap Pertumbuhan , Produktivitas dan Kualitas Kale Red Rubel ( Brassica napus var . pabularia )","type":"article-journal","volume":"6051"},"uris":["http://www.mendeley.com/documents/?uuid=a2e18d9c-c2f1-4e7f-9f00-c3ee20e439e3"]}],"mendeley":{"formattedCitation":"(Sidorejo et al., 2023)","manualFormatting":"Boimau &amp; Dina Rotua Valentina Banjarnahor, 2023)","plainTextFormattedCitation":"(Sidorejo et al., 2023)","previouslyFormattedCitation":"(Sidorejo et al., 2023)"},"properties":{"noteIndex":0},"schema":"https://github.com/citation-style-language/schema/raw/master/csl-citation.json"}</w:instrText>
      </w:r>
      <w:r w:rsidR="00D44B5E" w:rsidRPr="00FE7B1C">
        <w:rPr>
          <w:rFonts w:ascii="Times New Roman" w:hAnsi="Times New Roman" w:cs="Times New Roman"/>
          <w:sz w:val="24"/>
          <w:szCs w:val="24"/>
          <w:lang w:val="en-US"/>
        </w:rPr>
        <w:fldChar w:fldCharType="separate"/>
      </w:r>
      <w:r w:rsidR="00D44B5E" w:rsidRPr="00FE7B1C">
        <w:rPr>
          <w:rFonts w:ascii="Times New Roman" w:hAnsi="Times New Roman" w:cs="Times New Roman"/>
          <w:noProof/>
          <w:sz w:val="24"/>
          <w:szCs w:val="24"/>
          <w:lang w:val="en-US"/>
        </w:rPr>
        <w:t>Boimau</w:t>
      </w:r>
      <w:proofErr w:type="spellEnd"/>
      <w:r w:rsidR="00D44B5E" w:rsidRPr="00FE7B1C">
        <w:rPr>
          <w:rFonts w:ascii="Times New Roman" w:hAnsi="Times New Roman" w:cs="Times New Roman"/>
          <w:noProof/>
          <w:sz w:val="24"/>
          <w:szCs w:val="24"/>
          <w:lang w:val="en-US"/>
        </w:rPr>
        <w:t xml:space="preserve"> &amp; Banjarnahor, 2023)</w:t>
      </w:r>
      <w:r w:rsidR="00D44B5E" w:rsidRPr="00FE7B1C">
        <w:rPr>
          <w:rFonts w:ascii="Times New Roman" w:hAnsi="Times New Roman" w:cs="Times New Roman"/>
          <w:sz w:val="24"/>
          <w:szCs w:val="24"/>
          <w:lang w:val="en-US"/>
        </w:rPr>
        <w:fldChar w:fldCharType="end"/>
      </w:r>
      <w:r w:rsidR="00D44B5E" w:rsidRPr="00FE7B1C">
        <w:rPr>
          <w:rFonts w:ascii="Times New Roman" w:hAnsi="Times New Roman" w:cs="Times New Roman"/>
          <w:sz w:val="24"/>
          <w:szCs w:val="24"/>
          <w:lang w:val="en-US"/>
        </w:rPr>
        <w:t>.</w:t>
      </w:r>
    </w:p>
    <w:p w14:paraId="2264B2CC" w14:textId="77777777" w:rsidR="001F0114" w:rsidRPr="001F0114" w:rsidRDefault="001F0114" w:rsidP="001F0114">
      <w:pPr>
        <w:spacing w:after="0" w:line="240" w:lineRule="auto"/>
        <w:jc w:val="both"/>
        <w:rPr>
          <w:rFonts w:ascii="Times New Roman" w:hAnsi="Times New Roman" w:cs="Times New Roman"/>
          <w:sz w:val="24"/>
          <w:szCs w:val="24"/>
        </w:rPr>
      </w:pPr>
    </w:p>
    <w:p w14:paraId="396BC259" w14:textId="3209AC4D" w:rsidR="00FC64B4" w:rsidRPr="000B0925" w:rsidRDefault="00FC64B4" w:rsidP="00FC64B4">
      <w:pPr>
        <w:pStyle w:val="Caption"/>
        <w:keepNext/>
        <w:spacing w:after="0"/>
        <w:rPr>
          <w:rFonts w:ascii="Times New Roman" w:hAnsi="Times New Roman" w:cs="Times New Roman"/>
          <w:i w:val="0"/>
          <w:iCs w:val="0"/>
          <w:color w:val="auto"/>
          <w:sz w:val="24"/>
          <w:szCs w:val="24"/>
        </w:rPr>
      </w:pPr>
      <w:r w:rsidRPr="000B0925">
        <w:rPr>
          <w:rFonts w:ascii="Times New Roman" w:hAnsi="Times New Roman" w:cs="Times New Roman"/>
          <w:b/>
          <w:bCs/>
          <w:i w:val="0"/>
          <w:iCs w:val="0"/>
          <w:color w:val="auto"/>
          <w:sz w:val="24"/>
          <w:szCs w:val="24"/>
        </w:rPr>
        <w:t>Tab</w:t>
      </w:r>
      <w:r w:rsidR="003052DF" w:rsidRPr="000B0925">
        <w:rPr>
          <w:rFonts w:ascii="Times New Roman" w:hAnsi="Times New Roman" w:cs="Times New Roman"/>
          <w:b/>
          <w:bCs/>
          <w:i w:val="0"/>
          <w:iCs w:val="0"/>
          <w:color w:val="auto"/>
          <w:sz w:val="24"/>
          <w:szCs w:val="24"/>
        </w:rPr>
        <w:t>le</w:t>
      </w:r>
      <w:r w:rsidRPr="000B0925">
        <w:rPr>
          <w:rFonts w:ascii="Times New Roman" w:hAnsi="Times New Roman" w:cs="Times New Roman"/>
          <w:b/>
          <w:bCs/>
          <w:i w:val="0"/>
          <w:iCs w:val="0"/>
          <w:color w:val="auto"/>
          <w:sz w:val="24"/>
          <w:szCs w:val="24"/>
        </w:rPr>
        <w:t xml:space="preserve"> </w:t>
      </w:r>
      <w:r w:rsidRPr="000B0925">
        <w:rPr>
          <w:rFonts w:ascii="Times New Roman" w:hAnsi="Times New Roman" w:cs="Times New Roman"/>
          <w:b/>
          <w:bCs/>
          <w:i w:val="0"/>
          <w:iCs w:val="0"/>
          <w:color w:val="auto"/>
          <w:sz w:val="24"/>
          <w:szCs w:val="24"/>
        </w:rPr>
        <w:fldChar w:fldCharType="begin"/>
      </w:r>
      <w:r w:rsidRPr="000B0925">
        <w:rPr>
          <w:rFonts w:ascii="Times New Roman" w:hAnsi="Times New Roman" w:cs="Times New Roman"/>
          <w:b/>
          <w:bCs/>
          <w:i w:val="0"/>
          <w:iCs w:val="0"/>
          <w:color w:val="auto"/>
          <w:sz w:val="24"/>
          <w:szCs w:val="24"/>
        </w:rPr>
        <w:instrText xml:space="preserve"> SEQ Tabel \* ARABIC </w:instrText>
      </w:r>
      <w:r w:rsidRPr="000B0925">
        <w:rPr>
          <w:rFonts w:ascii="Times New Roman" w:hAnsi="Times New Roman" w:cs="Times New Roman"/>
          <w:b/>
          <w:bCs/>
          <w:i w:val="0"/>
          <w:iCs w:val="0"/>
          <w:color w:val="auto"/>
          <w:sz w:val="24"/>
          <w:szCs w:val="24"/>
        </w:rPr>
        <w:fldChar w:fldCharType="separate"/>
      </w:r>
      <w:r w:rsidR="00E22EAC" w:rsidRPr="000B0925">
        <w:rPr>
          <w:rFonts w:ascii="Times New Roman" w:hAnsi="Times New Roman" w:cs="Times New Roman"/>
          <w:b/>
          <w:bCs/>
          <w:i w:val="0"/>
          <w:iCs w:val="0"/>
          <w:noProof/>
          <w:color w:val="auto"/>
          <w:sz w:val="24"/>
          <w:szCs w:val="24"/>
        </w:rPr>
        <w:t>5</w:t>
      </w:r>
      <w:r w:rsidRPr="000B0925">
        <w:rPr>
          <w:rFonts w:ascii="Times New Roman" w:hAnsi="Times New Roman" w:cs="Times New Roman"/>
          <w:b/>
          <w:bCs/>
          <w:i w:val="0"/>
          <w:iCs w:val="0"/>
          <w:color w:val="auto"/>
          <w:sz w:val="24"/>
          <w:szCs w:val="24"/>
        </w:rPr>
        <w:fldChar w:fldCharType="end"/>
      </w:r>
      <w:r w:rsidRPr="000B0925">
        <w:rPr>
          <w:rFonts w:ascii="Times New Roman" w:hAnsi="Times New Roman" w:cs="Times New Roman"/>
          <w:b/>
          <w:bCs/>
          <w:i w:val="0"/>
          <w:iCs w:val="0"/>
          <w:color w:val="auto"/>
          <w:sz w:val="24"/>
          <w:szCs w:val="24"/>
        </w:rPr>
        <w:t>.</w:t>
      </w:r>
      <w:r w:rsidRPr="000B0925">
        <w:rPr>
          <w:rFonts w:ascii="Times New Roman" w:hAnsi="Times New Roman" w:cs="Times New Roman"/>
          <w:i w:val="0"/>
          <w:iCs w:val="0"/>
          <w:color w:val="auto"/>
          <w:sz w:val="24"/>
          <w:szCs w:val="24"/>
        </w:rPr>
        <w:t xml:space="preserve"> </w:t>
      </w:r>
      <w:r w:rsidR="003052DF" w:rsidRPr="000B0925">
        <w:rPr>
          <w:rFonts w:ascii="Times New Roman" w:hAnsi="Times New Roman" w:cs="Times New Roman"/>
          <w:i w:val="0"/>
          <w:iCs w:val="0"/>
          <w:color w:val="auto"/>
          <w:sz w:val="22"/>
          <w:szCs w:val="22"/>
        </w:rPr>
        <w:t>The effect of different fertilizer treatments on nutritional quality of Red Russian kale.</w:t>
      </w:r>
    </w:p>
    <w:tbl>
      <w:tblPr>
        <w:tblW w:w="4923" w:type="pct"/>
        <w:tblBorders>
          <w:top w:val="nil"/>
          <w:left w:val="nil"/>
          <w:bottom w:val="nil"/>
          <w:right w:val="nil"/>
          <w:insideH w:val="nil"/>
          <w:insideV w:val="nil"/>
        </w:tblBorders>
        <w:tblLook w:val="0600" w:firstRow="0" w:lastRow="0" w:firstColumn="0" w:lastColumn="0" w:noHBand="1" w:noVBand="1"/>
      </w:tblPr>
      <w:tblGrid>
        <w:gridCol w:w="1714"/>
        <w:gridCol w:w="1975"/>
        <w:gridCol w:w="1841"/>
        <w:gridCol w:w="1559"/>
        <w:gridCol w:w="1841"/>
      </w:tblGrid>
      <w:tr w:rsidR="003052DF" w:rsidRPr="000B0925" w14:paraId="54AFB65E" w14:textId="63537DB8" w:rsidTr="001F0114">
        <w:trPr>
          <w:trHeight w:val="555"/>
        </w:trPr>
        <w:tc>
          <w:tcPr>
            <w:tcW w:w="959" w:type="pct"/>
            <w:tcBorders>
              <w:top w:val="single" w:sz="8" w:space="0" w:color="000000"/>
              <w:left w:val="nil"/>
              <w:bottom w:val="single" w:sz="8" w:space="0" w:color="000000"/>
              <w:right w:val="nil"/>
            </w:tcBorders>
            <w:tcMar>
              <w:top w:w="0" w:type="dxa"/>
              <w:left w:w="100" w:type="dxa"/>
              <w:bottom w:w="0" w:type="dxa"/>
              <w:right w:w="100" w:type="dxa"/>
            </w:tcMar>
            <w:vAlign w:val="center"/>
          </w:tcPr>
          <w:p w14:paraId="10A0ED14" w14:textId="3C207849"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Treatments</w:t>
            </w:r>
          </w:p>
        </w:tc>
        <w:tc>
          <w:tcPr>
            <w:tcW w:w="1106" w:type="pct"/>
            <w:tcBorders>
              <w:top w:val="single" w:sz="8" w:space="0" w:color="000000"/>
              <w:left w:val="nil"/>
              <w:bottom w:val="single" w:sz="8" w:space="0" w:color="000000"/>
              <w:right w:val="nil"/>
            </w:tcBorders>
            <w:tcMar>
              <w:top w:w="0" w:type="dxa"/>
              <w:left w:w="100" w:type="dxa"/>
              <w:bottom w:w="0" w:type="dxa"/>
              <w:right w:w="100" w:type="dxa"/>
            </w:tcMar>
            <w:vAlign w:val="center"/>
          </w:tcPr>
          <w:p w14:paraId="08B3D915" w14:textId="77777777"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Vitamin C (mg/100g)</w:t>
            </w:r>
          </w:p>
        </w:tc>
        <w:tc>
          <w:tcPr>
            <w:tcW w:w="1031" w:type="pct"/>
            <w:tcBorders>
              <w:top w:val="single" w:sz="8" w:space="0" w:color="000000"/>
              <w:left w:val="nil"/>
              <w:bottom w:val="single" w:sz="8" w:space="0" w:color="000000"/>
              <w:right w:val="nil"/>
            </w:tcBorders>
            <w:tcMar>
              <w:top w:w="0" w:type="dxa"/>
              <w:left w:w="100" w:type="dxa"/>
              <w:bottom w:w="0" w:type="dxa"/>
              <w:right w:w="100" w:type="dxa"/>
            </w:tcMar>
            <w:vAlign w:val="center"/>
          </w:tcPr>
          <w:p w14:paraId="4E226B97" w14:textId="450C4755" w:rsidR="003052DF" w:rsidRPr="000B0925" w:rsidRDefault="001F0114"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Total C</w:t>
            </w:r>
            <w:r w:rsidR="003052DF" w:rsidRPr="000B0925">
              <w:rPr>
                <w:rFonts w:ascii="Times New Roman" w:hAnsi="Times New Roman" w:cs="Times New Roman"/>
                <w:sz w:val="24"/>
                <w:szCs w:val="24"/>
                <w:lang w:val="en-US"/>
              </w:rPr>
              <w:t>hlorophyll (mg/g)</w:t>
            </w:r>
          </w:p>
        </w:tc>
        <w:tc>
          <w:tcPr>
            <w:tcW w:w="873" w:type="pct"/>
            <w:tcBorders>
              <w:top w:val="single" w:sz="8" w:space="0" w:color="000000"/>
              <w:left w:val="nil"/>
              <w:bottom w:val="single" w:sz="8" w:space="0" w:color="000000"/>
              <w:right w:val="nil"/>
            </w:tcBorders>
            <w:tcMar>
              <w:top w:w="0" w:type="dxa"/>
              <w:left w:w="100" w:type="dxa"/>
              <w:bottom w:w="0" w:type="dxa"/>
              <w:right w:w="100" w:type="dxa"/>
            </w:tcMar>
            <w:vAlign w:val="center"/>
          </w:tcPr>
          <w:p w14:paraId="19866A7B" w14:textId="775F652C" w:rsidR="003052DF" w:rsidRPr="000B0925" w:rsidRDefault="001F0114"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 xml:space="preserve">Total </w:t>
            </w:r>
            <w:r w:rsidR="003052DF" w:rsidRPr="000B0925">
              <w:rPr>
                <w:rFonts w:ascii="Times New Roman" w:hAnsi="Times New Roman" w:cs="Times New Roman"/>
                <w:sz w:val="24"/>
                <w:szCs w:val="24"/>
                <w:lang w:val="en-US"/>
              </w:rPr>
              <w:t>Carotenoid (mg/g)</w:t>
            </w:r>
          </w:p>
        </w:tc>
        <w:tc>
          <w:tcPr>
            <w:tcW w:w="1031" w:type="pct"/>
            <w:tcBorders>
              <w:top w:val="single" w:sz="8" w:space="0" w:color="000000"/>
              <w:left w:val="nil"/>
              <w:bottom w:val="single" w:sz="8" w:space="0" w:color="000000"/>
              <w:right w:val="nil"/>
            </w:tcBorders>
            <w:vAlign w:val="center"/>
          </w:tcPr>
          <w:p w14:paraId="799E835D" w14:textId="77777777" w:rsidR="001F0114" w:rsidRPr="000B0925" w:rsidRDefault="001F0114"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 xml:space="preserve">Total </w:t>
            </w:r>
          </w:p>
          <w:p w14:paraId="129E0775" w14:textId="518515B4"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Anthocyanin (mg/100g)</w:t>
            </w:r>
          </w:p>
        </w:tc>
      </w:tr>
      <w:tr w:rsidR="003052DF" w:rsidRPr="000B0925" w14:paraId="5EA12FAC" w14:textId="5DD693AC" w:rsidTr="001F0114">
        <w:trPr>
          <w:trHeight w:val="285"/>
        </w:trPr>
        <w:tc>
          <w:tcPr>
            <w:tcW w:w="959" w:type="pct"/>
            <w:tcBorders>
              <w:top w:val="nil"/>
              <w:left w:val="nil"/>
              <w:bottom w:val="nil"/>
              <w:right w:val="nil"/>
            </w:tcBorders>
            <w:tcMar>
              <w:top w:w="0" w:type="dxa"/>
              <w:left w:w="100" w:type="dxa"/>
              <w:bottom w:w="0" w:type="dxa"/>
              <w:right w:w="100" w:type="dxa"/>
            </w:tcMar>
          </w:tcPr>
          <w:p w14:paraId="73F40B23" w14:textId="5EE7EDC0"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lang w:val="en-US"/>
              </w:rPr>
              <w:t>CM-N</w:t>
            </w:r>
            <w:r w:rsidRPr="000B0925">
              <w:rPr>
                <w:rFonts w:ascii="Times New Roman" w:hAnsi="Times New Roman" w:cs="Times New Roman"/>
                <w:vertAlign w:val="subscript"/>
                <w:lang w:val="en-US"/>
              </w:rPr>
              <w:t>100</w:t>
            </w:r>
          </w:p>
        </w:tc>
        <w:tc>
          <w:tcPr>
            <w:tcW w:w="1106" w:type="pct"/>
            <w:tcBorders>
              <w:top w:val="nil"/>
              <w:left w:val="nil"/>
              <w:bottom w:val="nil"/>
              <w:right w:val="nil"/>
            </w:tcBorders>
            <w:tcMar>
              <w:top w:w="0" w:type="dxa"/>
              <w:left w:w="100" w:type="dxa"/>
              <w:bottom w:w="0" w:type="dxa"/>
              <w:right w:w="100" w:type="dxa"/>
            </w:tcMar>
            <w:vAlign w:val="center"/>
          </w:tcPr>
          <w:p w14:paraId="745C397E" w14:textId="279121D5"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195.36(b)</w:t>
            </w:r>
          </w:p>
        </w:tc>
        <w:tc>
          <w:tcPr>
            <w:tcW w:w="1031" w:type="pct"/>
            <w:tcBorders>
              <w:top w:val="nil"/>
              <w:left w:val="nil"/>
              <w:bottom w:val="nil"/>
              <w:right w:val="nil"/>
            </w:tcBorders>
            <w:tcMar>
              <w:top w:w="0" w:type="dxa"/>
              <w:left w:w="100" w:type="dxa"/>
              <w:bottom w:w="0" w:type="dxa"/>
              <w:right w:w="100" w:type="dxa"/>
            </w:tcMar>
            <w:vAlign w:val="center"/>
          </w:tcPr>
          <w:p w14:paraId="2B1241EA" w14:textId="4CA94664"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398.93(b)</w:t>
            </w:r>
          </w:p>
        </w:tc>
        <w:tc>
          <w:tcPr>
            <w:tcW w:w="873" w:type="pct"/>
            <w:tcBorders>
              <w:top w:val="nil"/>
              <w:left w:val="nil"/>
              <w:bottom w:val="nil"/>
              <w:right w:val="nil"/>
            </w:tcBorders>
            <w:tcMar>
              <w:top w:w="0" w:type="dxa"/>
              <w:left w:w="100" w:type="dxa"/>
              <w:bottom w:w="0" w:type="dxa"/>
              <w:right w:w="100" w:type="dxa"/>
            </w:tcMar>
            <w:vAlign w:val="center"/>
          </w:tcPr>
          <w:p w14:paraId="76776D18" w14:textId="3F6F8CD9"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57.71(b)</w:t>
            </w:r>
          </w:p>
        </w:tc>
        <w:tc>
          <w:tcPr>
            <w:tcW w:w="1031" w:type="pct"/>
            <w:tcBorders>
              <w:top w:val="nil"/>
              <w:left w:val="nil"/>
              <w:bottom w:val="nil"/>
              <w:right w:val="nil"/>
            </w:tcBorders>
            <w:vAlign w:val="center"/>
          </w:tcPr>
          <w:p w14:paraId="730C09EA" w14:textId="76C8A6F8"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92.84(d)</w:t>
            </w:r>
          </w:p>
        </w:tc>
      </w:tr>
      <w:tr w:rsidR="003052DF" w:rsidRPr="000B0925" w14:paraId="3DB46691" w14:textId="7C34A68A" w:rsidTr="001F0114">
        <w:trPr>
          <w:trHeight w:val="270"/>
        </w:trPr>
        <w:tc>
          <w:tcPr>
            <w:tcW w:w="959" w:type="pct"/>
            <w:tcBorders>
              <w:top w:val="nil"/>
              <w:left w:val="nil"/>
              <w:bottom w:val="nil"/>
              <w:right w:val="nil"/>
            </w:tcBorders>
            <w:tcMar>
              <w:top w:w="0" w:type="dxa"/>
              <w:left w:w="100" w:type="dxa"/>
              <w:bottom w:w="0" w:type="dxa"/>
              <w:right w:w="100" w:type="dxa"/>
            </w:tcMar>
          </w:tcPr>
          <w:p w14:paraId="68AEC05C" w14:textId="39A8F69D"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lang w:val="en-US"/>
              </w:rPr>
              <w:t>CM-P</w:t>
            </w:r>
            <w:r w:rsidRPr="000B0925">
              <w:rPr>
                <w:rFonts w:ascii="Times New Roman" w:hAnsi="Times New Roman" w:cs="Times New Roman"/>
                <w:vertAlign w:val="subscript"/>
                <w:lang w:val="en-US"/>
              </w:rPr>
              <w:t>100</w:t>
            </w:r>
          </w:p>
        </w:tc>
        <w:tc>
          <w:tcPr>
            <w:tcW w:w="1106" w:type="pct"/>
            <w:tcBorders>
              <w:top w:val="nil"/>
              <w:left w:val="nil"/>
              <w:bottom w:val="nil"/>
              <w:right w:val="nil"/>
            </w:tcBorders>
            <w:tcMar>
              <w:top w:w="0" w:type="dxa"/>
              <w:left w:w="100" w:type="dxa"/>
              <w:bottom w:w="0" w:type="dxa"/>
              <w:right w:w="100" w:type="dxa"/>
            </w:tcMar>
            <w:vAlign w:val="center"/>
          </w:tcPr>
          <w:p w14:paraId="13167253" w14:textId="702F6654"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244.64(d)</w:t>
            </w:r>
          </w:p>
        </w:tc>
        <w:tc>
          <w:tcPr>
            <w:tcW w:w="1031" w:type="pct"/>
            <w:tcBorders>
              <w:top w:val="nil"/>
              <w:left w:val="nil"/>
              <w:bottom w:val="nil"/>
              <w:right w:val="nil"/>
            </w:tcBorders>
            <w:tcMar>
              <w:top w:w="0" w:type="dxa"/>
              <w:left w:w="100" w:type="dxa"/>
              <w:bottom w:w="0" w:type="dxa"/>
              <w:right w:w="100" w:type="dxa"/>
            </w:tcMar>
            <w:vAlign w:val="center"/>
          </w:tcPr>
          <w:p w14:paraId="4CF71781" w14:textId="7A13F115"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539.16(c)</w:t>
            </w:r>
          </w:p>
        </w:tc>
        <w:tc>
          <w:tcPr>
            <w:tcW w:w="873" w:type="pct"/>
            <w:tcBorders>
              <w:top w:val="nil"/>
              <w:left w:val="nil"/>
              <w:bottom w:val="nil"/>
              <w:right w:val="nil"/>
            </w:tcBorders>
            <w:tcMar>
              <w:top w:w="0" w:type="dxa"/>
              <w:left w:w="100" w:type="dxa"/>
              <w:bottom w:w="0" w:type="dxa"/>
              <w:right w:w="100" w:type="dxa"/>
            </w:tcMar>
            <w:vAlign w:val="center"/>
          </w:tcPr>
          <w:p w14:paraId="3E4D7CAA" w14:textId="553B967F"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76.59(c)</w:t>
            </w:r>
          </w:p>
        </w:tc>
        <w:tc>
          <w:tcPr>
            <w:tcW w:w="1031" w:type="pct"/>
            <w:tcBorders>
              <w:top w:val="nil"/>
              <w:left w:val="nil"/>
              <w:bottom w:val="nil"/>
              <w:right w:val="nil"/>
            </w:tcBorders>
            <w:vAlign w:val="center"/>
          </w:tcPr>
          <w:p w14:paraId="0B3A9207" w14:textId="0ABA5D66"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22.56(a)</w:t>
            </w:r>
          </w:p>
        </w:tc>
      </w:tr>
      <w:tr w:rsidR="003052DF" w:rsidRPr="000B0925" w14:paraId="0D237C8E" w14:textId="3527F451" w:rsidTr="001F0114">
        <w:trPr>
          <w:trHeight w:val="270"/>
        </w:trPr>
        <w:tc>
          <w:tcPr>
            <w:tcW w:w="959" w:type="pct"/>
            <w:tcBorders>
              <w:top w:val="nil"/>
              <w:left w:val="nil"/>
              <w:bottom w:val="nil"/>
              <w:right w:val="nil"/>
            </w:tcBorders>
            <w:tcMar>
              <w:top w:w="0" w:type="dxa"/>
              <w:left w:w="100" w:type="dxa"/>
              <w:bottom w:w="0" w:type="dxa"/>
              <w:right w:w="100" w:type="dxa"/>
            </w:tcMar>
          </w:tcPr>
          <w:p w14:paraId="4CCF963A" w14:textId="67BC24C7"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lang w:val="en-US"/>
              </w:rPr>
              <w:t>CM-K</w:t>
            </w:r>
            <w:r w:rsidRPr="000B0925">
              <w:rPr>
                <w:rFonts w:ascii="Times New Roman" w:hAnsi="Times New Roman" w:cs="Times New Roman"/>
                <w:vertAlign w:val="subscript"/>
                <w:lang w:val="en-US"/>
              </w:rPr>
              <w:t>100</w:t>
            </w:r>
          </w:p>
        </w:tc>
        <w:tc>
          <w:tcPr>
            <w:tcW w:w="1106" w:type="pct"/>
            <w:tcBorders>
              <w:top w:val="nil"/>
              <w:left w:val="nil"/>
              <w:bottom w:val="nil"/>
              <w:right w:val="nil"/>
            </w:tcBorders>
            <w:tcMar>
              <w:top w:w="0" w:type="dxa"/>
              <w:left w:w="100" w:type="dxa"/>
              <w:bottom w:w="0" w:type="dxa"/>
              <w:right w:w="100" w:type="dxa"/>
            </w:tcMar>
            <w:vAlign w:val="center"/>
          </w:tcPr>
          <w:p w14:paraId="52C308D5" w14:textId="6DD8319B"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216.48(c)</w:t>
            </w:r>
          </w:p>
        </w:tc>
        <w:tc>
          <w:tcPr>
            <w:tcW w:w="1031" w:type="pct"/>
            <w:tcBorders>
              <w:top w:val="nil"/>
              <w:left w:val="nil"/>
              <w:bottom w:val="nil"/>
              <w:right w:val="nil"/>
            </w:tcBorders>
            <w:tcMar>
              <w:top w:w="0" w:type="dxa"/>
              <w:left w:w="100" w:type="dxa"/>
              <w:bottom w:w="0" w:type="dxa"/>
              <w:right w:w="100" w:type="dxa"/>
            </w:tcMar>
            <w:vAlign w:val="center"/>
          </w:tcPr>
          <w:p w14:paraId="131B26ED" w14:textId="36263240"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565.93(c)</w:t>
            </w:r>
          </w:p>
        </w:tc>
        <w:tc>
          <w:tcPr>
            <w:tcW w:w="873" w:type="pct"/>
            <w:tcBorders>
              <w:top w:val="nil"/>
              <w:left w:val="nil"/>
              <w:bottom w:val="nil"/>
              <w:right w:val="nil"/>
            </w:tcBorders>
            <w:tcMar>
              <w:top w:w="0" w:type="dxa"/>
              <w:left w:w="100" w:type="dxa"/>
              <w:bottom w:w="0" w:type="dxa"/>
              <w:right w:w="100" w:type="dxa"/>
            </w:tcMar>
            <w:vAlign w:val="center"/>
          </w:tcPr>
          <w:p w14:paraId="13B11FF4" w14:textId="087F5FC9"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82.89(c)</w:t>
            </w:r>
          </w:p>
        </w:tc>
        <w:tc>
          <w:tcPr>
            <w:tcW w:w="1031" w:type="pct"/>
            <w:tcBorders>
              <w:top w:val="nil"/>
              <w:left w:val="nil"/>
              <w:bottom w:val="nil"/>
              <w:right w:val="nil"/>
            </w:tcBorders>
            <w:vAlign w:val="center"/>
          </w:tcPr>
          <w:p w14:paraId="75C619D2" w14:textId="2A9DDBB6"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34.23(ab)</w:t>
            </w:r>
          </w:p>
        </w:tc>
      </w:tr>
      <w:tr w:rsidR="003052DF" w:rsidRPr="000B0925" w14:paraId="223BC466" w14:textId="6E2D770A" w:rsidTr="001F0114">
        <w:trPr>
          <w:trHeight w:val="270"/>
        </w:trPr>
        <w:tc>
          <w:tcPr>
            <w:tcW w:w="959" w:type="pct"/>
            <w:tcBorders>
              <w:top w:val="nil"/>
              <w:left w:val="nil"/>
              <w:bottom w:val="nil"/>
              <w:right w:val="nil"/>
            </w:tcBorders>
            <w:tcMar>
              <w:top w:w="0" w:type="dxa"/>
              <w:left w:w="100" w:type="dxa"/>
              <w:bottom w:w="0" w:type="dxa"/>
              <w:right w:w="100" w:type="dxa"/>
            </w:tcMar>
          </w:tcPr>
          <w:p w14:paraId="256E0DCF" w14:textId="05E4F8D4"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lang w:val="en-US"/>
              </w:rPr>
              <w:t>F-NPK</w:t>
            </w:r>
            <w:r w:rsidRPr="000B0925">
              <w:rPr>
                <w:rFonts w:ascii="Times New Roman" w:hAnsi="Times New Roman" w:cs="Times New Roman"/>
                <w:vertAlign w:val="subscript"/>
                <w:lang w:val="en-US"/>
              </w:rPr>
              <w:t>100</w:t>
            </w:r>
          </w:p>
        </w:tc>
        <w:tc>
          <w:tcPr>
            <w:tcW w:w="1106" w:type="pct"/>
            <w:tcBorders>
              <w:top w:val="nil"/>
              <w:left w:val="nil"/>
              <w:bottom w:val="nil"/>
              <w:right w:val="nil"/>
            </w:tcBorders>
            <w:tcMar>
              <w:top w:w="0" w:type="dxa"/>
              <w:left w:w="100" w:type="dxa"/>
              <w:bottom w:w="0" w:type="dxa"/>
              <w:right w:w="100" w:type="dxa"/>
            </w:tcMar>
            <w:vAlign w:val="center"/>
          </w:tcPr>
          <w:p w14:paraId="0A1476D9" w14:textId="3E308809"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188.32(b)</w:t>
            </w:r>
          </w:p>
        </w:tc>
        <w:tc>
          <w:tcPr>
            <w:tcW w:w="1031" w:type="pct"/>
            <w:tcBorders>
              <w:top w:val="nil"/>
              <w:left w:val="nil"/>
              <w:bottom w:val="nil"/>
              <w:right w:val="nil"/>
            </w:tcBorders>
            <w:tcMar>
              <w:top w:w="0" w:type="dxa"/>
              <w:left w:w="100" w:type="dxa"/>
              <w:bottom w:w="0" w:type="dxa"/>
              <w:right w:w="100" w:type="dxa"/>
            </w:tcMar>
            <w:vAlign w:val="center"/>
          </w:tcPr>
          <w:p w14:paraId="41DC1129" w14:textId="487D9A36"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371.90(b)</w:t>
            </w:r>
          </w:p>
        </w:tc>
        <w:tc>
          <w:tcPr>
            <w:tcW w:w="873" w:type="pct"/>
            <w:tcBorders>
              <w:top w:val="nil"/>
              <w:left w:val="nil"/>
              <w:bottom w:val="nil"/>
              <w:right w:val="nil"/>
            </w:tcBorders>
            <w:tcMar>
              <w:top w:w="0" w:type="dxa"/>
              <w:left w:w="100" w:type="dxa"/>
              <w:bottom w:w="0" w:type="dxa"/>
              <w:right w:w="100" w:type="dxa"/>
            </w:tcMar>
            <w:vAlign w:val="center"/>
          </w:tcPr>
          <w:p w14:paraId="328B39F9" w14:textId="69275004"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52.78(ab)</w:t>
            </w:r>
          </w:p>
        </w:tc>
        <w:tc>
          <w:tcPr>
            <w:tcW w:w="1031" w:type="pct"/>
            <w:tcBorders>
              <w:top w:val="nil"/>
              <w:left w:val="nil"/>
              <w:bottom w:val="nil"/>
              <w:right w:val="nil"/>
            </w:tcBorders>
            <w:vAlign w:val="center"/>
          </w:tcPr>
          <w:p w14:paraId="7588BBC2" w14:textId="05029DCD"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62.00(c)</w:t>
            </w:r>
          </w:p>
        </w:tc>
      </w:tr>
      <w:tr w:rsidR="003052DF" w:rsidRPr="000B0925" w14:paraId="217C1F38" w14:textId="6FD02CF8" w:rsidTr="001F0114">
        <w:trPr>
          <w:trHeight w:val="285"/>
        </w:trPr>
        <w:tc>
          <w:tcPr>
            <w:tcW w:w="959" w:type="pct"/>
            <w:tcBorders>
              <w:top w:val="nil"/>
              <w:left w:val="nil"/>
              <w:bottom w:val="single" w:sz="8" w:space="0" w:color="000000"/>
              <w:right w:val="nil"/>
            </w:tcBorders>
            <w:tcMar>
              <w:top w:w="0" w:type="dxa"/>
              <w:left w:w="100" w:type="dxa"/>
              <w:bottom w:w="0" w:type="dxa"/>
              <w:right w:w="100" w:type="dxa"/>
            </w:tcMar>
          </w:tcPr>
          <w:p w14:paraId="69EA46B5" w14:textId="463E373B"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lang w:val="en-US"/>
              </w:rPr>
              <w:t>NPK</w:t>
            </w:r>
            <w:r w:rsidRPr="000B0925">
              <w:rPr>
                <w:rFonts w:ascii="Times New Roman" w:hAnsi="Times New Roman" w:cs="Times New Roman"/>
                <w:vertAlign w:val="subscript"/>
                <w:lang w:val="en-US"/>
              </w:rPr>
              <w:t>0</w:t>
            </w:r>
          </w:p>
        </w:tc>
        <w:tc>
          <w:tcPr>
            <w:tcW w:w="1106" w:type="pct"/>
            <w:tcBorders>
              <w:top w:val="nil"/>
              <w:left w:val="nil"/>
              <w:bottom w:val="single" w:sz="8" w:space="0" w:color="000000"/>
              <w:right w:val="nil"/>
            </w:tcBorders>
            <w:tcMar>
              <w:top w:w="0" w:type="dxa"/>
              <w:left w:w="100" w:type="dxa"/>
              <w:bottom w:w="0" w:type="dxa"/>
              <w:right w:w="100" w:type="dxa"/>
            </w:tcMar>
            <w:vAlign w:val="center"/>
          </w:tcPr>
          <w:p w14:paraId="5BA77CCC" w14:textId="297F87AB"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147.84(a)</w:t>
            </w:r>
          </w:p>
        </w:tc>
        <w:tc>
          <w:tcPr>
            <w:tcW w:w="1031" w:type="pct"/>
            <w:tcBorders>
              <w:top w:val="nil"/>
              <w:left w:val="nil"/>
              <w:bottom w:val="single" w:sz="8" w:space="0" w:color="000000"/>
              <w:right w:val="nil"/>
            </w:tcBorders>
            <w:tcMar>
              <w:top w:w="0" w:type="dxa"/>
              <w:left w:w="100" w:type="dxa"/>
              <w:bottom w:w="0" w:type="dxa"/>
              <w:right w:w="100" w:type="dxa"/>
            </w:tcMar>
            <w:vAlign w:val="center"/>
          </w:tcPr>
          <w:p w14:paraId="0DFF2A47" w14:textId="1BE92D7C"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254.78(a)</w:t>
            </w:r>
          </w:p>
        </w:tc>
        <w:tc>
          <w:tcPr>
            <w:tcW w:w="873" w:type="pct"/>
            <w:tcBorders>
              <w:top w:val="nil"/>
              <w:left w:val="nil"/>
              <w:bottom w:val="single" w:sz="8" w:space="0" w:color="000000"/>
              <w:right w:val="nil"/>
            </w:tcBorders>
            <w:tcMar>
              <w:top w:w="0" w:type="dxa"/>
              <w:left w:w="100" w:type="dxa"/>
              <w:bottom w:w="0" w:type="dxa"/>
              <w:right w:w="100" w:type="dxa"/>
            </w:tcMar>
            <w:vAlign w:val="center"/>
          </w:tcPr>
          <w:p w14:paraId="1105AAF4" w14:textId="3775BDD4"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38.61(a)</w:t>
            </w:r>
          </w:p>
        </w:tc>
        <w:tc>
          <w:tcPr>
            <w:tcW w:w="1031" w:type="pct"/>
            <w:tcBorders>
              <w:top w:val="nil"/>
              <w:left w:val="nil"/>
              <w:bottom w:val="single" w:sz="8" w:space="0" w:color="000000"/>
              <w:right w:val="nil"/>
            </w:tcBorders>
            <w:vAlign w:val="center"/>
          </w:tcPr>
          <w:p w14:paraId="7845D95D" w14:textId="506C7C4A" w:rsidR="003052DF" w:rsidRPr="000B0925" w:rsidRDefault="003052DF" w:rsidP="003052DF">
            <w:pPr>
              <w:spacing w:after="0"/>
              <w:jc w:val="center"/>
              <w:rPr>
                <w:rFonts w:ascii="Times New Roman" w:hAnsi="Times New Roman" w:cs="Times New Roman"/>
                <w:sz w:val="24"/>
                <w:szCs w:val="24"/>
                <w:lang w:val="en-US"/>
              </w:rPr>
            </w:pPr>
            <w:r w:rsidRPr="000B0925">
              <w:rPr>
                <w:rFonts w:ascii="Times New Roman" w:hAnsi="Times New Roman" w:cs="Times New Roman"/>
                <w:sz w:val="24"/>
                <w:szCs w:val="24"/>
                <w:lang w:val="en-US"/>
              </w:rPr>
              <w:t>46.74(</w:t>
            </w:r>
            <w:proofErr w:type="spellStart"/>
            <w:r w:rsidRPr="000B0925">
              <w:rPr>
                <w:rFonts w:ascii="Times New Roman" w:hAnsi="Times New Roman" w:cs="Times New Roman"/>
                <w:sz w:val="24"/>
                <w:szCs w:val="24"/>
                <w:lang w:val="en-US"/>
              </w:rPr>
              <w:t>bc</w:t>
            </w:r>
            <w:proofErr w:type="spellEnd"/>
            <w:r w:rsidRPr="000B0925">
              <w:rPr>
                <w:rFonts w:ascii="Times New Roman" w:hAnsi="Times New Roman" w:cs="Times New Roman"/>
                <w:sz w:val="24"/>
                <w:szCs w:val="24"/>
                <w:lang w:val="en-US"/>
              </w:rPr>
              <w:t>)</w:t>
            </w:r>
          </w:p>
        </w:tc>
      </w:tr>
    </w:tbl>
    <w:p w14:paraId="5048D468" w14:textId="77777777" w:rsidR="003052DF" w:rsidRPr="000B0925" w:rsidRDefault="003052DF" w:rsidP="003052DF">
      <w:pPr>
        <w:spacing w:after="0" w:line="240" w:lineRule="auto"/>
        <w:jc w:val="both"/>
        <w:rPr>
          <w:rFonts w:ascii="Times New Roman" w:hAnsi="Times New Roman" w:cs="Times New Roman"/>
        </w:rPr>
      </w:pPr>
      <w:r w:rsidRPr="000B0925">
        <w:rPr>
          <w:rFonts w:ascii="Times New Roman" w:hAnsi="Times New Roman" w:cs="Times New Roman"/>
        </w:rPr>
        <w:t>Note: Different letters in the same column indicate significant differences (P&lt;0.05) based on Tukey-test.</w:t>
      </w:r>
    </w:p>
    <w:p w14:paraId="0FC40AA5" w14:textId="77777777" w:rsidR="00667003" w:rsidRPr="000B0925" w:rsidRDefault="00667003" w:rsidP="008C741C">
      <w:pPr>
        <w:spacing w:after="0"/>
        <w:jc w:val="both"/>
        <w:rPr>
          <w:rFonts w:ascii="Times New Roman" w:hAnsi="Times New Roman" w:cs="Times New Roman"/>
          <w:sz w:val="24"/>
          <w:szCs w:val="24"/>
          <w:lang w:val="en-US"/>
        </w:rPr>
      </w:pPr>
    </w:p>
    <w:p w14:paraId="4C8A2F9F" w14:textId="086C8A28" w:rsidR="000B0925" w:rsidRPr="000B0925" w:rsidRDefault="00F76692" w:rsidP="00D44B5E">
      <w:pPr>
        <w:spacing w:after="0"/>
        <w:ind w:firstLine="425"/>
        <w:jc w:val="both"/>
        <w:rPr>
          <w:rFonts w:ascii="Times New Roman" w:hAnsi="Times New Roman" w:cs="Times New Roman"/>
          <w:sz w:val="24"/>
          <w:szCs w:val="24"/>
        </w:rPr>
      </w:pPr>
      <w:r w:rsidRPr="000B0925">
        <w:rPr>
          <w:rFonts w:ascii="Times New Roman" w:hAnsi="Times New Roman" w:cs="Times New Roman"/>
          <w:sz w:val="24"/>
          <w:szCs w:val="24"/>
        </w:rPr>
        <w:t>Conversely</w:t>
      </w:r>
      <w:r w:rsidRPr="000B0925">
        <w:rPr>
          <w:rFonts w:ascii="Times New Roman" w:hAnsi="Times New Roman" w:cs="Times New Roman"/>
          <w:sz w:val="24"/>
          <w:szCs w:val="24"/>
        </w:rPr>
        <w:t>, anthocyanin in leaves lowered down prominently when nitrogen doubled (as found in CM-P</w:t>
      </w:r>
      <w:r w:rsidRPr="000B0925">
        <w:rPr>
          <w:rFonts w:ascii="Times New Roman" w:hAnsi="Times New Roman" w:cs="Times New Roman"/>
          <w:sz w:val="24"/>
          <w:szCs w:val="24"/>
          <w:vertAlign w:val="subscript"/>
        </w:rPr>
        <w:t>100</w:t>
      </w:r>
      <w:r w:rsidRPr="000B0925">
        <w:rPr>
          <w:rFonts w:ascii="Times New Roman" w:hAnsi="Times New Roman" w:cs="Times New Roman"/>
          <w:sz w:val="24"/>
          <w:szCs w:val="24"/>
        </w:rPr>
        <w:t xml:space="preserve"> and CM-K</w:t>
      </w:r>
      <w:r w:rsidRPr="000B0925">
        <w:rPr>
          <w:rFonts w:ascii="Times New Roman" w:hAnsi="Times New Roman" w:cs="Times New Roman"/>
          <w:sz w:val="24"/>
          <w:szCs w:val="24"/>
          <w:vertAlign w:val="subscript"/>
        </w:rPr>
        <w:t>100</w:t>
      </w:r>
      <w:r w:rsidRPr="000B0925">
        <w:rPr>
          <w:rFonts w:ascii="Times New Roman" w:hAnsi="Times New Roman" w:cs="Times New Roman"/>
          <w:sz w:val="24"/>
          <w:szCs w:val="24"/>
        </w:rPr>
        <w:t>)</w:t>
      </w:r>
      <w:r w:rsidR="000B0925" w:rsidRPr="000B0925">
        <w:rPr>
          <w:rFonts w:ascii="Times New Roman" w:hAnsi="Times New Roman" w:cs="Times New Roman"/>
          <w:sz w:val="24"/>
          <w:szCs w:val="24"/>
        </w:rPr>
        <w:t xml:space="preserve">. </w:t>
      </w:r>
      <w:r w:rsidR="00D44B5E" w:rsidRPr="00D44B5E">
        <w:rPr>
          <w:rFonts w:ascii="Times New Roman" w:hAnsi="Times New Roman" w:cs="Times New Roman"/>
          <w:sz w:val="24"/>
          <w:szCs w:val="24"/>
        </w:rPr>
        <w:t xml:space="preserve">Anthocyanins are natural pigments related to the red, purple, and blue </w:t>
      </w:r>
      <w:r w:rsidR="00D44B5E" w:rsidRPr="00D44B5E">
        <w:rPr>
          <w:rFonts w:ascii="Times New Roman" w:hAnsi="Times New Roman" w:cs="Times New Roman"/>
          <w:sz w:val="24"/>
          <w:szCs w:val="24"/>
        </w:rPr>
        <w:t>colours</w:t>
      </w:r>
      <w:r w:rsidR="00D44B5E" w:rsidRPr="00D44B5E">
        <w:rPr>
          <w:rFonts w:ascii="Times New Roman" w:hAnsi="Times New Roman" w:cs="Times New Roman"/>
          <w:sz w:val="24"/>
          <w:szCs w:val="24"/>
        </w:rPr>
        <w:t xml:space="preserve"> of </w:t>
      </w:r>
      <w:r w:rsidR="00D44B5E" w:rsidRPr="00D44B5E">
        <w:rPr>
          <w:rFonts w:ascii="Times New Roman" w:hAnsi="Times New Roman" w:cs="Times New Roman"/>
          <w:i/>
          <w:iCs/>
          <w:sz w:val="24"/>
          <w:szCs w:val="24"/>
        </w:rPr>
        <w:t>Brassicaceae</w:t>
      </w:r>
      <w:r w:rsidR="00D44B5E">
        <w:rPr>
          <w:rFonts w:ascii="Times New Roman" w:hAnsi="Times New Roman" w:cs="Times New Roman"/>
          <w:sz w:val="24"/>
          <w:szCs w:val="24"/>
        </w:rPr>
        <w:t xml:space="preserve"> </w:t>
      </w:r>
      <w:r w:rsidR="00D44B5E" w:rsidRPr="00D44B5E">
        <w:rPr>
          <w:rFonts w:ascii="Times New Roman" w:hAnsi="Times New Roman" w:cs="Times New Roman"/>
          <w:sz w:val="24"/>
          <w:szCs w:val="24"/>
        </w:rPr>
        <w:t xml:space="preserve">vegetables and are regarded as </w:t>
      </w:r>
      <w:r w:rsidR="00D44B5E">
        <w:rPr>
          <w:rFonts w:ascii="Times New Roman" w:hAnsi="Times New Roman" w:cs="Times New Roman"/>
          <w:sz w:val="24"/>
          <w:szCs w:val="24"/>
        </w:rPr>
        <w:t>beneficial for health. However, t</w:t>
      </w:r>
      <w:r w:rsidR="000B0925" w:rsidRPr="000B0925">
        <w:rPr>
          <w:rFonts w:ascii="Times New Roman" w:hAnsi="Times New Roman" w:cs="Times New Roman"/>
          <w:sz w:val="24"/>
          <w:szCs w:val="24"/>
        </w:rPr>
        <w:t xml:space="preserve">he production of anthocyanin in Red Russian kale reached peak when nutrient supply was relatively low </w:t>
      </w:r>
      <w:r w:rsidR="000B0925" w:rsidRPr="000B0925">
        <w:rPr>
          <w:rFonts w:ascii="Times New Roman" w:hAnsi="Times New Roman" w:cs="Times New Roman"/>
          <w:sz w:val="24"/>
          <w:szCs w:val="24"/>
          <w:lang w:val="en-US"/>
        </w:rPr>
        <w:t>(</w:t>
      </w:r>
      <w:r w:rsidR="00D416C3" w:rsidRPr="000B0925">
        <w:rPr>
          <w:rFonts w:ascii="Times New Roman" w:hAnsi="Times New Roman" w:cs="Times New Roman"/>
          <w:sz w:val="24"/>
          <w:szCs w:val="24"/>
          <w:lang w:val="en-US"/>
        </w:rPr>
        <w:fldChar w:fldCharType="begin" w:fldLock="1"/>
      </w:r>
      <w:r w:rsidR="00D416C3" w:rsidRPr="000B0925">
        <w:rPr>
          <w:rFonts w:ascii="Times New Roman" w:hAnsi="Times New Roman" w:cs="Times New Roman"/>
          <w:sz w:val="24"/>
          <w:szCs w:val="24"/>
          <w:lang w:val="en-US"/>
        </w:rPr>
        <w:instrText>ADDIN CSL_CITATION {"citationItems":[{"id":"ITEM-1","itemData":{"DOI":"10.3390/agronomy12092138","ISSN":"20734395","abstract":"Kale is a prominent leafy vegetable because of its high content of bioactive compounds and various health benefits. Microalgae have been suggested as a biostimulator that can replace chemical fertilizers by enhancing crop yield and supporting soil carbon sequestration. In this study, the effect of Chlorella vulgaris as a plant biostimulant on the growth and secondary metabolite contents of “Red Russian” kale (Brassica napus var. Pabularia) with green leaves and purple veins has been demonstrated. Three Chlorella treatments were used: CS, C. vulgaris suspension; CB, C. vulgaris biomass; and CFS, filtered C. vulgaris-free supernatant. The plant growth rates, phytochemical contents, and individual glucosinolate and anthocyanin contents were determined. There was no significant difference under the CS and CB treatments, while CFS negatively influenced on kale growth with 37% reduction of dried weight. In contrast, metabolite production differed according to Chlorella treatments. Total contents of chlorophyll and carotenoid were increased by 1.57 and 1.41 folds by CS treatment, whereas total contents of phenol and flavonoids were enhanced by 1.30 and 1.22 folds by CFS treatment. Totally, seven glucosinolates and four anthocyanins were characterized and quantified individually. Notably, CFS treatment increased gluconasturtiin and all anthocyanins the most, 10.28-fold and 5.90-fold, respectively.","author":[{"dropping-particle":"","family":"Park","given":"Yun Ji","non-dropping-particle":"","parse-names":false,"suffix":""},{"dropping-particle":"","family":"Park","given":"Jai Eok","non-dropping-particle":"","parse-names":false,"suffix":""},{"dropping-particle":"","family":"Truong","given":"To Quyen","non-dropping-particle":"","parse-names":false,"suffix":""},{"dropping-particle":"","family":"Koo","given":"Song Yi","non-dropping-particle":"","parse-names":false,"suffix":""},{"dropping-particle":"","family":"Choi","given":"Jae Hyeong","non-dropping-particle":"","parse-names":false,"suffix":""},{"dropping-particle":"","family":"Kim","given":"Sang Min","non-dropping-particle":"","parse-names":false,"suffix":""}],"container-title":"Agronomy","id":"ITEM-1","issue":"9","issued":{"date-parts":[["2022"]]},"page":"1-18","title":"Effect of Chlorella vulgaris on the Growth and Phytochemical Contents of “Red Russian” Kale (Brassica napus var. Pabularia)","type":"article-journal","volume":"12"},"uris":["http://www.mendeley.com/documents/?uuid=a33cfd04-d338-4817-8873-9aada0f71363"]}],"mendeley":{"formattedCitation":"(Park et al., 2022)","manualFormatting":"Park et al., (2022)","plainTextFormattedCitation":"(Park et al., 2022)","previouslyFormattedCitation":"(Park et al., 2022)"},"properties":{"noteIndex":0},"schema":"https://github.com/citation-style-language/schema/raw/master/csl-citation.json"}</w:instrText>
      </w:r>
      <w:r w:rsidR="00D416C3" w:rsidRPr="000B0925">
        <w:rPr>
          <w:rFonts w:ascii="Times New Roman" w:hAnsi="Times New Roman" w:cs="Times New Roman"/>
          <w:sz w:val="24"/>
          <w:szCs w:val="24"/>
          <w:lang w:val="en-US"/>
        </w:rPr>
        <w:fldChar w:fldCharType="separate"/>
      </w:r>
      <w:r w:rsidR="00D416C3" w:rsidRPr="000B0925">
        <w:rPr>
          <w:rFonts w:ascii="Times New Roman" w:hAnsi="Times New Roman" w:cs="Times New Roman"/>
          <w:noProof/>
          <w:sz w:val="24"/>
          <w:szCs w:val="24"/>
          <w:lang w:val="en-US"/>
        </w:rPr>
        <w:t xml:space="preserve">Park </w:t>
      </w:r>
      <w:r w:rsidR="00BE6F52" w:rsidRPr="000B0925">
        <w:rPr>
          <w:rFonts w:ascii="Times New Roman" w:hAnsi="Times New Roman" w:cs="Times New Roman"/>
          <w:noProof/>
          <w:sz w:val="24"/>
          <w:szCs w:val="24"/>
          <w:lang w:val="en-US"/>
        </w:rPr>
        <w:t>et al</w:t>
      </w:r>
      <w:r w:rsidR="00D416C3" w:rsidRPr="000B0925">
        <w:rPr>
          <w:rFonts w:ascii="Times New Roman" w:hAnsi="Times New Roman" w:cs="Times New Roman"/>
          <w:noProof/>
          <w:sz w:val="24"/>
          <w:szCs w:val="24"/>
          <w:lang w:val="en-US"/>
        </w:rPr>
        <w:t>.,</w:t>
      </w:r>
      <w:r w:rsidR="000B0925" w:rsidRPr="000B0925">
        <w:rPr>
          <w:rFonts w:ascii="Times New Roman" w:hAnsi="Times New Roman" w:cs="Times New Roman"/>
          <w:noProof/>
          <w:sz w:val="24"/>
          <w:szCs w:val="24"/>
          <w:lang w:val="en-US"/>
        </w:rPr>
        <w:t xml:space="preserve"> </w:t>
      </w:r>
      <w:r w:rsidR="00D416C3" w:rsidRPr="000B0925">
        <w:rPr>
          <w:rFonts w:ascii="Times New Roman" w:hAnsi="Times New Roman" w:cs="Times New Roman"/>
          <w:noProof/>
          <w:sz w:val="24"/>
          <w:szCs w:val="24"/>
          <w:lang w:val="en-US"/>
        </w:rPr>
        <w:t>2022)</w:t>
      </w:r>
      <w:r w:rsidR="00D416C3" w:rsidRPr="000B0925">
        <w:rPr>
          <w:rFonts w:ascii="Times New Roman" w:hAnsi="Times New Roman" w:cs="Times New Roman"/>
          <w:sz w:val="24"/>
          <w:szCs w:val="24"/>
          <w:lang w:val="en-US"/>
        </w:rPr>
        <w:fldChar w:fldCharType="end"/>
      </w:r>
      <w:r w:rsidR="000B0925" w:rsidRPr="000B0925">
        <w:rPr>
          <w:rFonts w:ascii="Times New Roman" w:hAnsi="Times New Roman" w:cs="Times New Roman"/>
          <w:sz w:val="24"/>
          <w:szCs w:val="24"/>
          <w:lang w:val="en-US"/>
        </w:rPr>
        <w:t>. While adequate supply of nitrogen and phosphorus promoted chlorophyll production in plants, this benefit might not help in the synthesis of anthocyanin as they both contradicted each other. Therefore, it is important to prioritize the nutritional benefits to be gained from Red Russian kale before deciding the most feasible fertilization source and dose.</w:t>
      </w:r>
      <w:r w:rsidR="00D44B5E">
        <w:rPr>
          <w:rFonts w:ascii="Times New Roman" w:hAnsi="Times New Roman" w:cs="Times New Roman"/>
          <w:sz w:val="24"/>
          <w:szCs w:val="24"/>
          <w:lang w:val="en-US"/>
        </w:rPr>
        <w:t xml:space="preserve"> In future studies, the optimum dosage of essential macro nutrients (especially N, P, and K) could be investigated in order to obtain the highest various nutritional benefits of Red Russians kale leaves.</w:t>
      </w:r>
    </w:p>
    <w:p w14:paraId="778DA655" w14:textId="496A662B" w:rsidR="00FC64B4" w:rsidRPr="000B0925" w:rsidRDefault="00F627AA" w:rsidP="00FC64B4">
      <w:pPr>
        <w:spacing w:before="240" w:after="60"/>
        <w:jc w:val="both"/>
        <w:rPr>
          <w:rFonts w:ascii="Times New Roman" w:hAnsi="Times New Roman" w:cs="Times New Roman"/>
          <w:b/>
          <w:bCs/>
          <w:sz w:val="24"/>
          <w:szCs w:val="24"/>
          <w:lang w:val="en-US"/>
        </w:rPr>
      </w:pPr>
      <w:r w:rsidRPr="000B0925">
        <w:rPr>
          <w:rFonts w:ascii="Times New Roman" w:hAnsi="Times New Roman" w:cs="Times New Roman"/>
          <w:b/>
          <w:bCs/>
          <w:sz w:val="24"/>
          <w:szCs w:val="24"/>
          <w:lang w:val="en-US"/>
        </w:rPr>
        <w:t>CONCLUSIONS</w:t>
      </w:r>
    </w:p>
    <w:p w14:paraId="434A2B4B" w14:textId="5AC24EB9" w:rsidR="000B0925" w:rsidRPr="00D44B5E" w:rsidRDefault="000B0925" w:rsidP="000B0925">
      <w:pPr>
        <w:spacing w:after="0"/>
        <w:ind w:firstLine="425"/>
        <w:jc w:val="both"/>
        <w:rPr>
          <w:rFonts w:ascii="Times New Roman" w:hAnsi="Times New Roman" w:cs="Times New Roman"/>
          <w:sz w:val="24"/>
          <w:szCs w:val="24"/>
          <w:lang w:val="en-US"/>
        </w:rPr>
      </w:pPr>
      <w:r w:rsidRPr="000B0925">
        <w:rPr>
          <w:rFonts w:ascii="Times New Roman" w:hAnsi="Times New Roman" w:cs="Times New Roman"/>
          <w:sz w:val="24"/>
          <w:szCs w:val="24"/>
        </w:rPr>
        <w:t>Compost mix doses significantly affected all parameters except the harvest index. CM-P</w:t>
      </w:r>
      <w:r w:rsidRPr="000B0925">
        <w:rPr>
          <w:rFonts w:ascii="Times New Roman" w:hAnsi="Times New Roman" w:cs="Times New Roman"/>
          <w:sz w:val="24"/>
          <w:szCs w:val="24"/>
          <w:vertAlign w:val="subscript"/>
        </w:rPr>
        <w:t>100</w:t>
      </w:r>
      <w:r w:rsidRPr="000B0925">
        <w:rPr>
          <w:rFonts w:ascii="Times New Roman" w:hAnsi="Times New Roman" w:cs="Times New Roman"/>
          <w:sz w:val="24"/>
          <w:szCs w:val="24"/>
        </w:rPr>
        <w:t xml:space="preserve"> and CM-K</w:t>
      </w:r>
      <w:r w:rsidRPr="000B0925">
        <w:rPr>
          <w:rFonts w:ascii="Times New Roman" w:hAnsi="Times New Roman" w:cs="Times New Roman"/>
          <w:sz w:val="24"/>
          <w:szCs w:val="24"/>
          <w:vertAlign w:val="subscript"/>
        </w:rPr>
        <w:t>100</w:t>
      </w:r>
      <w:r w:rsidRPr="000B0925">
        <w:rPr>
          <w:rFonts w:ascii="Times New Roman" w:hAnsi="Times New Roman" w:cs="Times New Roman"/>
          <w:sz w:val="24"/>
          <w:szCs w:val="24"/>
        </w:rPr>
        <w:t xml:space="preserve"> treatments resulted in the best growth and productivity as well as the highest content of vitamin C, chlorophyll, and carotenoids. However, they both </w:t>
      </w:r>
      <w:r w:rsidR="00D44B5E">
        <w:rPr>
          <w:rFonts w:ascii="Times New Roman" w:hAnsi="Times New Roman" w:cs="Times New Roman"/>
          <w:sz w:val="24"/>
          <w:szCs w:val="24"/>
        </w:rPr>
        <w:t xml:space="preserve">significantly reduced </w:t>
      </w:r>
      <w:r w:rsidRPr="000B0925">
        <w:rPr>
          <w:rFonts w:ascii="Times New Roman" w:hAnsi="Times New Roman" w:cs="Times New Roman"/>
          <w:sz w:val="24"/>
          <w:szCs w:val="24"/>
        </w:rPr>
        <w:t xml:space="preserve">anthocyanins </w:t>
      </w:r>
      <w:r w:rsidR="00D44B5E">
        <w:rPr>
          <w:rFonts w:ascii="Times New Roman" w:hAnsi="Times New Roman" w:cs="Times New Roman"/>
          <w:sz w:val="24"/>
          <w:szCs w:val="24"/>
        </w:rPr>
        <w:t xml:space="preserve">synthesis </w:t>
      </w:r>
      <w:r w:rsidRPr="000B0925">
        <w:rPr>
          <w:rFonts w:ascii="Times New Roman" w:hAnsi="Times New Roman" w:cs="Times New Roman"/>
          <w:sz w:val="24"/>
          <w:szCs w:val="24"/>
        </w:rPr>
        <w:t>in Red Russian kale leaves. CM-N</w:t>
      </w:r>
      <w:r w:rsidRPr="000B0925">
        <w:rPr>
          <w:rFonts w:ascii="Times New Roman" w:hAnsi="Times New Roman" w:cs="Times New Roman"/>
          <w:sz w:val="24"/>
          <w:szCs w:val="24"/>
          <w:vertAlign w:val="subscript"/>
        </w:rPr>
        <w:t>100</w:t>
      </w:r>
      <w:r w:rsidRPr="000B0925">
        <w:rPr>
          <w:rFonts w:ascii="Times New Roman" w:hAnsi="Times New Roman" w:cs="Times New Roman"/>
          <w:sz w:val="24"/>
          <w:szCs w:val="24"/>
        </w:rPr>
        <w:t xml:space="preserve"> treatment resulted in the highest total anthocyanin (92.84 mg/100g) in kale. </w:t>
      </w:r>
      <w:r w:rsidR="00D44B5E">
        <w:rPr>
          <w:rFonts w:ascii="Times New Roman" w:hAnsi="Times New Roman" w:cs="Times New Roman"/>
          <w:sz w:val="24"/>
          <w:szCs w:val="24"/>
        </w:rPr>
        <w:t>Z</w:t>
      </w:r>
      <w:r w:rsidRPr="000B0925">
        <w:rPr>
          <w:rFonts w:ascii="Times New Roman" w:hAnsi="Times New Roman" w:cs="Times New Roman"/>
          <w:sz w:val="24"/>
          <w:szCs w:val="24"/>
        </w:rPr>
        <w:t>ero fertilization resulted in the least productive and least nutritious kale. Despite of adequate NPK supply in IF-NPK</w:t>
      </w:r>
      <w:r w:rsidRPr="000B0925">
        <w:rPr>
          <w:rFonts w:ascii="Times New Roman" w:hAnsi="Times New Roman" w:cs="Times New Roman"/>
          <w:sz w:val="24"/>
          <w:szCs w:val="24"/>
          <w:vertAlign w:val="subscript"/>
        </w:rPr>
        <w:t>100</w:t>
      </w:r>
      <w:r w:rsidRPr="000B0925">
        <w:rPr>
          <w:rFonts w:ascii="Times New Roman" w:hAnsi="Times New Roman" w:cs="Times New Roman"/>
          <w:sz w:val="24"/>
          <w:szCs w:val="24"/>
        </w:rPr>
        <w:t>, this treatment produced less productive and less nutritious yield compared to CM-P</w:t>
      </w:r>
      <w:r w:rsidRPr="000B0925">
        <w:rPr>
          <w:rFonts w:ascii="Times New Roman" w:hAnsi="Times New Roman" w:cs="Times New Roman"/>
          <w:sz w:val="24"/>
          <w:szCs w:val="24"/>
          <w:vertAlign w:val="subscript"/>
        </w:rPr>
        <w:t>100</w:t>
      </w:r>
      <w:r w:rsidRPr="000B0925">
        <w:rPr>
          <w:rFonts w:ascii="Times New Roman" w:hAnsi="Times New Roman" w:cs="Times New Roman"/>
          <w:sz w:val="24"/>
          <w:szCs w:val="24"/>
        </w:rPr>
        <w:t xml:space="preserve"> and CM-K</w:t>
      </w:r>
      <w:r w:rsidRPr="000B0925">
        <w:rPr>
          <w:rFonts w:ascii="Times New Roman" w:hAnsi="Times New Roman" w:cs="Times New Roman"/>
          <w:sz w:val="24"/>
          <w:szCs w:val="24"/>
          <w:vertAlign w:val="subscript"/>
        </w:rPr>
        <w:t>100</w:t>
      </w:r>
      <w:r w:rsidRPr="000B0925">
        <w:rPr>
          <w:rFonts w:ascii="Times New Roman" w:hAnsi="Times New Roman" w:cs="Times New Roman"/>
          <w:sz w:val="24"/>
          <w:szCs w:val="24"/>
        </w:rPr>
        <w:t>. This was likely due to the fewer N supply in IF-NPK</w:t>
      </w:r>
      <w:r w:rsidRPr="000B0925">
        <w:rPr>
          <w:rFonts w:ascii="Times New Roman" w:hAnsi="Times New Roman" w:cs="Times New Roman"/>
          <w:sz w:val="24"/>
          <w:szCs w:val="24"/>
          <w:vertAlign w:val="subscript"/>
        </w:rPr>
        <w:t>100</w:t>
      </w:r>
      <w:r w:rsidRPr="000B0925">
        <w:rPr>
          <w:rFonts w:ascii="Times New Roman" w:hAnsi="Times New Roman" w:cs="Times New Roman"/>
          <w:sz w:val="24"/>
          <w:szCs w:val="24"/>
        </w:rPr>
        <w:t xml:space="preserve"> thus indicated that doubling N supply could boost the productivity and nutritional quality of Red Russian kale.</w:t>
      </w:r>
    </w:p>
    <w:p w14:paraId="1E27F2E4" w14:textId="0DAC9112" w:rsidR="00FC64B4" w:rsidRDefault="00F627AA" w:rsidP="00DD5A36">
      <w:pPr>
        <w:spacing w:before="240" w:after="6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REFERENCES</w:t>
      </w:r>
    </w:p>
    <w:p w14:paraId="2870B727" w14:textId="50776CBD" w:rsidR="00652033" w:rsidRDefault="00D416C3" w:rsidP="00A25A7F">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F1A6E">
        <w:rPr>
          <w:rFonts w:ascii="Times New Roman" w:hAnsi="Times New Roman" w:cs="Times New Roman"/>
          <w:b/>
          <w:bCs/>
          <w:lang w:val="en-US"/>
        </w:rPr>
        <w:fldChar w:fldCharType="begin" w:fldLock="1"/>
      </w:r>
      <w:r w:rsidRPr="00CF1A6E">
        <w:rPr>
          <w:rFonts w:ascii="Times New Roman" w:hAnsi="Times New Roman" w:cs="Times New Roman"/>
          <w:b/>
          <w:bCs/>
          <w:lang w:val="en-US"/>
        </w:rPr>
        <w:instrText xml:space="preserve">ADDIN Mendeley Bibliography CSL_BIBLIOGRAPHY </w:instrText>
      </w:r>
      <w:r w:rsidRPr="00CF1A6E">
        <w:rPr>
          <w:rFonts w:ascii="Times New Roman" w:hAnsi="Times New Roman" w:cs="Times New Roman"/>
          <w:b/>
          <w:bCs/>
          <w:lang w:val="en-US"/>
        </w:rPr>
        <w:fldChar w:fldCharType="separate"/>
      </w:r>
      <w:r w:rsidR="00652033" w:rsidRPr="00CF1A6E">
        <w:rPr>
          <w:rFonts w:ascii="Times New Roman" w:hAnsi="Times New Roman" w:cs="Times New Roman"/>
          <w:noProof/>
          <w:kern w:val="0"/>
        </w:rPr>
        <w:t xml:space="preserve">Bambang H, &amp; Santoso, M. E. (2018). </w:t>
      </w:r>
      <w:r w:rsidR="004A21E3" w:rsidRPr="00CF1A6E">
        <w:rPr>
          <w:rFonts w:ascii="Times New Roman" w:hAnsi="Times New Roman" w:cs="Times New Roman"/>
          <w:noProof/>
          <w:kern w:val="0"/>
        </w:rPr>
        <w:t>Diagnosis Keseimbangan Hara</w:t>
      </w:r>
      <w:r w:rsidR="00652033" w:rsidRPr="00CF1A6E">
        <w:rPr>
          <w:rFonts w:ascii="Times New Roman" w:hAnsi="Times New Roman" w:cs="Times New Roman"/>
          <w:noProof/>
          <w:kern w:val="0"/>
        </w:rPr>
        <w:t xml:space="preserve"> N, P, K </w:t>
      </w:r>
      <w:r w:rsidR="004A21E3" w:rsidRPr="00CF1A6E">
        <w:rPr>
          <w:rFonts w:ascii="Times New Roman" w:hAnsi="Times New Roman" w:cs="Times New Roman"/>
          <w:noProof/>
          <w:kern w:val="0"/>
        </w:rPr>
        <w:t>dan</w:t>
      </w:r>
      <w:r w:rsidR="00652033" w:rsidRPr="00CF1A6E">
        <w:rPr>
          <w:rFonts w:ascii="Times New Roman" w:hAnsi="Times New Roman" w:cs="Times New Roman"/>
          <w:noProof/>
          <w:kern w:val="0"/>
        </w:rPr>
        <w:t xml:space="preserve"> Mg </w:t>
      </w:r>
      <w:r w:rsidR="004A21E3" w:rsidRPr="00CF1A6E">
        <w:rPr>
          <w:rFonts w:ascii="Times New Roman" w:hAnsi="Times New Roman" w:cs="Times New Roman"/>
          <w:noProof/>
          <w:kern w:val="0"/>
        </w:rPr>
        <w:t>Pada Jeruk Siem Menggunakan Metode</w:t>
      </w:r>
      <w:r w:rsidR="00652033" w:rsidRPr="00CF1A6E">
        <w:rPr>
          <w:rFonts w:ascii="Times New Roman" w:hAnsi="Times New Roman" w:cs="Times New Roman"/>
          <w:noProof/>
          <w:kern w:val="0"/>
        </w:rPr>
        <w:t xml:space="preserve"> DRIS </w:t>
      </w:r>
      <w:r w:rsidR="004A21E3" w:rsidRPr="00CF1A6E">
        <w:rPr>
          <w:rFonts w:ascii="Times New Roman" w:hAnsi="Times New Roman" w:cs="Times New Roman"/>
          <w:noProof/>
          <w:kern w:val="0"/>
        </w:rPr>
        <w:t>di</w:t>
      </w:r>
      <w:r w:rsidR="00652033" w:rsidRPr="00CF1A6E">
        <w:rPr>
          <w:rFonts w:ascii="Times New Roman" w:hAnsi="Times New Roman" w:cs="Times New Roman"/>
          <w:noProof/>
          <w:kern w:val="0"/>
        </w:rPr>
        <w:t xml:space="preserve"> </w:t>
      </w:r>
      <w:r w:rsidR="004A21E3" w:rsidRPr="00CF1A6E">
        <w:rPr>
          <w:rFonts w:ascii="Times New Roman" w:hAnsi="Times New Roman" w:cs="Times New Roman"/>
          <w:noProof/>
          <w:kern w:val="0"/>
        </w:rPr>
        <w:t>Kecamatan Cluring</w:t>
      </w:r>
      <w:r w:rsidR="00652033" w:rsidRPr="00CF1A6E">
        <w:rPr>
          <w:rFonts w:ascii="Times New Roman" w:hAnsi="Times New Roman" w:cs="Times New Roman"/>
          <w:noProof/>
          <w:kern w:val="0"/>
        </w:rPr>
        <w:t xml:space="preserve">. </w:t>
      </w:r>
      <w:r w:rsidR="00652033" w:rsidRPr="00CF1A6E">
        <w:rPr>
          <w:rFonts w:ascii="Times New Roman" w:hAnsi="Times New Roman" w:cs="Times New Roman"/>
          <w:i/>
          <w:iCs/>
          <w:noProof/>
          <w:kern w:val="0"/>
        </w:rPr>
        <w:t>Jurnal Bioindustri</w:t>
      </w:r>
      <w:r w:rsidR="00652033" w:rsidRPr="00CF1A6E">
        <w:rPr>
          <w:rFonts w:ascii="Times New Roman" w:hAnsi="Times New Roman" w:cs="Times New Roman"/>
          <w:noProof/>
          <w:kern w:val="0"/>
        </w:rPr>
        <w:t xml:space="preserve">, </w:t>
      </w:r>
      <w:r w:rsidR="00652033" w:rsidRPr="00CF1A6E">
        <w:rPr>
          <w:rFonts w:ascii="Times New Roman" w:hAnsi="Times New Roman" w:cs="Times New Roman"/>
          <w:i/>
          <w:iCs/>
          <w:noProof/>
          <w:kern w:val="0"/>
        </w:rPr>
        <w:t>1</w:t>
      </w:r>
      <w:r w:rsidR="00652033" w:rsidRPr="00CF1A6E">
        <w:rPr>
          <w:rFonts w:ascii="Times New Roman" w:hAnsi="Times New Roman" w:cs="Times New Roman"/>
          <w:noProof/>
          <w:kern w:val="0"/>
        </w:rPr>
        <w:t>(1), 10–26.</w:t>
      </w:r>
    </w:p>
    <w:p w14:paraId="151BED29" w14:textId="4128D857" w:rsidR="00A00F79" w:rsidRPr="00CF1A6E" w:rsidRDefault="00A00F79" w:rsidP="00A25A7F">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F1A6E">
        <w:rPr>
          <w:rFonts w:ascii="Times New Roman" w:hAnsi="Times New Roman" w:cs="Times New Roman"/>
          <w:noProof/>
          <w:kern w:val="0"/>
        </w:rPr>
        <w:t xml:space="preserve">Boimau., Yefta A. &amp; Dina Rotua Valentina Banjarnahor (2023). Pengaruh Beberapa Campuran Kompos Cair dengan Penambahan Kulit Pisang dan Kulit Ubi terhadap Pertumbuhan , Produktivitas dan Kualitas Kale </w:t>
      </w:r>
      <w:r w:rsidRPr="00CF1A6E">
        <w:rPr>
          <w:rFonts w:ascii="Times New Roman" w:hAnsi="Times New Roman" w:cs="Times New Roman"/>
          <w:i/>
          <w:iCs/>
          <w:noProof/>
          <w:kern w:val="0"/>
        </w:rPr>
        <w:t>Red Rubel</w:t>
      </w:r>
      <w:r w:rsidRPr="00CF1A6E">
        <w:rPr>
          <w:rFonts w:ascii="Times New Roman" w:hAnsi="Times New Roman" w:cs="Times New Roman"/>
          <w:noProof/>
          <w:kern w:val="0"/>
        </w:rPr>
        <w:t xml:space="preserve"> (</w:t>
      </w:r>
      <w:r w:rsidRPr="00CF1A6E">
        <w:rPr>
          <w:rFonts w:ascii="Times New Roman" w:hAnsi="Times New Roman" w:cs="Times New Roman"/>
          <w:i/>
          <w:iCs/>
          <w:noProof/>
          <w:kern w:val="0"/>
        </w:rPr>
        <w:t>Brassica napus</w:t>
      </w:r>
      <w:r w:rsidRPr="00CF1A6E">
        <w:rPr>
          <w:rFonts w:ascii="Times New Roman" w:hAnsi="Times New Roman" w:cs="Times New Roman"/>
          <w:noProof/>
          <w:kern w:val="0"/>
        </w:rPr>
        <w:t xml:space="preserve"> var. pabularia). </w:t>
      </w:r>
      <w:r w:rsidRPr="00CF1A6E">
        <w:rPr>
          <w:rFonts w:ascii="Times New Roman" w:hAnsi="Times New Roman" w:cs="Times New Roman"/>
          <w:i/>
          <w:iCs/>
          <w:noProof/>
          <w:kern w:val="0"/>
        </w:rPr>
        <w:t xml:space="preserve">Prosiding Seminar Nasional Lahan Suboptimal ke-11 </w:t>
      </w:r>
      <w:r w:rsidRPr="00CF1A6E">
        <w:rPr>
          <w:rFonts w:ascii="Times New Roman" w:hAnsi="Times New Roman" w:cs="Times New Roman"/>
          <w:noProof/>
          <w:kern w:val="0"/>
        </w:rPr>
        <w:t>Palembang 21 okt. 2023. hlm591–606.</w:t>
      </w:r>
    </w:p>
    <w:p w14:paraId="0D422449" w14:textId="643B0DF7" w:rsidR="004A21E3" w:rsidRPr="00CF1A6E" w:rsidRDefault="00652033" w:rsidP="00CF1A6E">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F1A6E">
        <w:rPr>
          <w:rFonts w:ascii="Times New Roman" w:hAnsi="Times New Roman" w:cs="Times New Roman"/>
          <w:noProof/>
          <w:kern w:val="0"/>
        </w:rPr>
        <w:t xml:space="preserve">Chakwizira, E., Gillespie, R., Maley, S., George, M., &amp; Michel, A. (2013). Water </w:t>
      </w:r>
      <w:r w:rsidR="004A21E3" w:rsidRPr="00CF1A6E">
        <w:rPr>
          <w:rFonts w:ascii="Times New Roman" w:hAnsi="Times New Roman" w:cs="Times New Roman"/>
          <w:noProof/>
          <w:kern w:val="0"/>
        </w:rPr>
        <w:t>and Nitrogen Use Efficiency of Forage Kale Crops</w:t>
      </w:r>
      <w:r w:rsidRPr="00CF1A6E">
        <w:rPr>
          <w:rFonts w:ascii="Times New Roman" w:hAnsi="Times New Roman" w:cs="Times New Roman"/>
          <w:noProof/>
          <w:kern w:val="0"/>
        </w:rPr>
        <w:t xml:space="preserve">. </w:t>
      </w:r>
      <w:r w:rsidRPr="00CF1A6E">
        <w:rPr>
          <w:rFonts w:ascii="Times New Roman" w:hAnsi="Times New Roman" w:cs="Times New Roman"/>
          <w:i/>
          <w:iCs/>
          <w:noProof/>
          <w:kern w:val="0"/>
        </w:rPr>
        <w:t>Agronomy New Zealand</w:t>
      </w:r>
      <w:r w:rsidRPr="00CF1A6E">
        <w:rPr>
          <w:rFonts w:ascii="Times New Roman" w:hAnsi="Times New Roman" w:cs="Times New Roman"/>
          <w:noProof/>
          <w:kern w:val="0"/>
        </w:rPr>
        <w:t xml:space="preserve">, </w:t>
      </w:r>
      <w:r w:rsidRPr="00CF1A6E">
        <w:rPr>
          <w:rFonts w:ascii="Times New Roman" w:hAnsi="Times New Roman" w:cs="Times New Roman"/>
          <w:i/>
          <w:iCs/>
          <w:noProof/>
          <w:kern w:val="0"/>
        </w:rPr>
        <w:t>43</w:t>
      </w:r>
      <w:r w:rsidRPr="00CF1A6E">
        <w:rPr>
          <w:rFonts w:ascii="Times New Roman" w:hAnsi="Times New Roman" w:cs="Times New Roman"/>
          <w:noProof/>
          <w:kern w:val="0"/>
        </w:rPr>
        <w:t>, 1–16.</w:t>
      </w:r>
    </w:p>
    <w:p w14:paraId="60F04E68" w14:textId="77777777" w:rsidR="009001B0" w:rsidRDefault="00652033" w:rsidP="009001B0">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F1A6E">
        <w:rPr>
          <w:rFonts w:ascii="Times New Roman" w:hAnsi="Times New Roman" w:cs="Times New Roman"/>
          <w:noProof/>
          <w:kern w:val="0"/>
        </w:rPr>
        <w:t xml:space="preserve">Delgado, R., González, M. R., &amp; Martín, P. (2006). Interaction effects of nitrogen and potassium fertilization on anthocyanin composition and chromatic features of tempranillo grapes. </w:t>
      </w:r>
      <w:r w:rsidRPr="00CF1A6E">
        <w:rPr>
          <w:rFonts w:ascii="Times New Roman" w:hAnsi="Times New Roman" w:cs="Times New Roman"/>
          <w:i/>
          <w:iCs/>
          <w:noProof/>
          <w:kern w:val="0"/>
        </w:rPr>
        <w:t>Journal International Des Sciences de La Vigne et Du Vin</w:t>
      </w:r>
      <w:r w:rsidRPr="00CF1A6E">
        <w:rPr>
          <w:rFonts w:ascii="Times New Roman" w:hAnsi="Times New Roman" w:cs="Times New Roman"/>
          <w:noProof/>
          <w:kern w:val="0"/>
        </w:rPr>
        <w:t xml:space="preserve">, </w:t>
      </w:r>
      <w:r w:rsidRPr="00CF1A6E">
        <w:rPr>
          <w:rFonts w:ascii="Times New Roman" w:hAnsi="Times New Roman" w:cs="Times New Roman"/>
          <w:i/>
          <w:iCs/>
          <w:noProof/>
          <w:kern w:val="0"/>
        </w:rPr>
        <w:t>40</w:t>
      </w:r>
      <w:r w:rsidRPr="00CF1A6E">
        <w:rPr>
          <w:rFonts w:ascii="Times New Roman" w:hAnsi="Times New Roman" w:cs="Times New Roman"/>
          <w:noProof/>
          <w:kern w:val="0"/>
        </w:rPr>
        <w:t>(3), 141–150. https://doi.org/10.20870/oeno-one.2006.40.3.870</w:t>
      </w:r>
    </w:p>
    <w:p w14:paraId="4415B0F1" w14:textId="77777777" w:rsidR="009001B0" w:rsidRDefault="00CF1A6E" w:rsidP="00A25A7F">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F1A6E">
        <w:rPr>
          <w:rFonts w:ascii="Times New Roman" w:hAnsi="Times New Roman" w:cs="Times New Roman"/>
        </w:rPr>
        <w:t xml:space="preserve">Giusti, M. M. &amp; Wrolstad, R. E., 1996. Characterization of Red Radish Anthocyanins. </w:t>
      </w:r>
      <w:r w:rsidRPr="00CF1A6E">
        <w:rPr>
          <w:rFonts w:ascii="Times New Roman" w:hAnsi="Times New Roman" w:cs="Times New Roman"/>
          <w:i/>
        </w:rPr>
        <w:t xml:space="preserve">Food Science, </w:t>
      </w:r>
      <w:r w:rsidRPr="00CF1A6E">
        <w:rPr>
          <w:rFonts w:ascii="Times New Roman" w:hAnsi="Times New Roman" w:cs="Times New Roman"/>
        </w:rPr>
        <w:t>61(1), pp. 322-326.</w:t>
      </w:r>
    </w:p>
    <w:p w14:paraId="0E77556E" w14:textId="77777777" w:rsidR="009001B0" w:rsidRDefault="004A21E3" w:rsidP="009001B0">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F1A6E">
        <w:rPr>
          <w:rFonts w:ascii="Times New Roman" w:hAnsi="Times New Roman" w:cs="Times New Roman"/>
          <w:noProof/>
          <w:kern w:val="0"/>
          <w:lang w:val="en-US"/>
        </w:rPr>
        <w:t xml:space="preserve">Handayanto, E., Muddarisna, N. &amp; Fiqri, A. 2017. </w:t>
      </w:r>
      <w:r w:rsidRPr="00CF1A6E">
        <w:rPr>
          <w:rFonts w:ascii="Times New Roman" w:hAnsi="Times New Roman" w:cs="Times New Roman"/>
          <w:iCs/>
          <w:noProof/>
          <w:kern w:val="0"/>
          <w:lang w:val="en-US"/>
        </w:rPr>
        <w:t>Pengelolaan Kesuburan Tanah.</w:t>
      </w:r>
    </w:p>
    <w:p w14:paraId="7AFAC301" w14:textId="77777777" w:rsidR="009001B0" w:rsidRDefault="00CF1A6E" w:rsidP="00A25A7F">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76692">
        <w:rPr>
          <w:rFonts w:ascii="Times New Roman" w:hAnsi="Times New Roman" w:cs="Times New Roman"/>
        </w:rPr>
        <w:t>Kathi S, Laza H, Singh S, Thompson L, Li W</w:t>
      </w:r>
      <w:r w:rsidRPr="00CF1A6E">
        <w:rPr>
          <w:rFonts w:ascii="Times New Roman" w:hAnsi="Times New Roman" w:cs="Times New Roman"/>
        </w:rPr>
        <w:t xml:space="preserve"> </w:t>
      </w:r>
      <w:r w:rsidRPr="00F76692">
        <w:rPr>
          <w:rFonts w:ascii="Times New Roman" w:hAnsi="Times New Roman" w:cs="Times New Roman"/>
        </w:rPr>
        <w:t>and Simpson C (2023) Vitamin C</w:t>
      </w:r>
      <w:r w:rsidRPr="00CF1A6E">
        <w:rPr>
          <w:rFonts w:ascii="Times New Roman" w:hAnsi="Times New Roman" w:cs="Times New Roman"/>
        </w:rPr>
        <w:t xml:space="preserve"> </w:t>
      </w:r>
      <w:r w:rsidRPr="00F76692">
        <w:rPr>
          <w:rFonts w:ascii="Times New Roman" w:hAnsi="Times New Roman" w:cs="Times New Roman"/>
        </w:rPr>
        <w:t>biofortification of broccoli microgreens</w:t>
      </w:r>
      <w:r w:rsidRPr="00CF1A6E">
        <w:rPr>
          <w:rFonts w:ascii="Times New Roman" w:hAnsi="Times New Roman" w:cs="Times New Roman"/>
        </w:rPr>
        <w:t xml:space="preserve"> </w:t>
      </w:r>
      <w:r w:rsidRPr="00F76692">
        <w:rPr>
          <w:rFonts w:ascii="Times New Roman" w:hAnsi="Times New Roman" w:cs="Times New Roman"/>
        </w:rPr>
        <w:t>and resulting effects on</w:t>
      </w:r>
      <w:r w:rsidRPr="00CF1A6E">
        <w:rPr>
          <w:rFonts w:ascii="Times New Roman" w:hAnsi="Times New Roman" w:cs="Times New Roman"/>
        </w:rPr>
        <w:t xml:space="preserve"> </w:t>
      </w:r>
      <w:r w:rsidRPr="00F76692">
        <w:rPr>
          <w:rFonts w:ascii="Times New Roman" w:hAnsi="Times New Roman" w:cs="Times New Roman"/>
        </w:rPr>
        <w:t>nutrient composition.</w:t>
      </w:r>
      <w:r w:rsidRPr="00CF1A6E">
        <w:rPr>
          <w:rFonts w:ascii="Times New Roman" w:hAnsi="Times New Roman" w:cs="Times New Roman"/>
        </w:rPr>
        <w:t xml:space="preserve"> </w:t>
      </w:r>
      <w:r w:rsidRPr="00F76692">
        <w:rPr>
          <w:rFonts w:ascii="Times New Roman" w:hAnsi="Times New Roman" w:cs="Times New Roman"/>
        </w:rPr>
        <w:t>Front. Plant Sci. 14:1145992.</w:t>
      </w:r>
      <w:r w:rsidRPr="00CF1A6E">
        <w:rPr>
          <w:rFonts w:ascii="Times New Roman" w:hAnsi="Times New Roman" w:cs="Times New Roman"/>
        </w:rPr>
        <w:t xml:space="preserve"> </w:t>
      </w:r>
      <w:proofErr w:type="spellStart"/>
      <w:r w:rsidRPr="00CF1A6E">
        <w:rPr>
          <w:rFonts w:ascii="Times New Roman" w:hAnsi="Times New Roman" w:cs="Times New Roman"/>
        </w:rPr>
        <w:t>doi</w:t>
      </w:r>
      <w:proofErr w:type="spellEnd"/>
      <w:r w:rsidRPr="00CF1A6E">
        <w:rPr>
          <w:rFonts w:ascii="Times New Roman" w:hAnsi="Times New Roman" w:cs="Times New Roman"/>
        </w:rPr>
        <w:t>: 10.3389/fpls.2023.1145992.</w:t>
      </w:r>
    </w:p>
    <w:p w14:paraId="25A35EDA" w14:textId="2CCACBD7" w:rsidR="00652033" w:rsidRPr="00CF1A6E" w:rsidRDefault="00652033" w:rsidP="00A25A7F">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F1A6E">
        <w:rPr>
          <w:rFonts w:ascii="Times New Roman" w:hAnsi="Times New Roman" w:cs="Times New Roman"/>
          <w:noProof/>
          <w:kern w:val="0"/>
        </w:rPr>
        <w:t xml:space="preserve">Ligor, M., &amp; Buszewski, B. (2012). Effect of Kale Cultivation Conditions on Biosynthesis of Xanthophylls. </w:t>
      </w:r>
      <w:r w:rsidRPr="00CF1A6E">
        <w:rPr>
          <w:rFonts w:ascii="Times New Roman" w:hAnsi="Times New Roman" w:cs="Times New Roman"/>
          <w:i/>
          <w:iCs/>
          <w:noProof/>
          <w:kern w:val="0"/>
        </w:rPr>
        <w:t>Journal of Food Research</w:t>
      </w:r>
      <w:r w:rsidRPr="00CF1A6E">
        <w:rPr>
          <w:rFonts w:ascii="Times New Roman" w:hAnsi="Times New Roman" w:cs="Times New Roman"/>
          <w:noProof/>
          <w:kern w:val="0"/>
        </w:rPr>
        <w:t xml:space="preserve">, </w:t>
      </w:r>
      <w:r w:rsidRPr="00CF1A6E">
        <w:rPr>
          <w:rFonts w:ascii="Times New Roman" w:hAnsi="Times New Roman" w:cs="Times New Roman"/>
          <w:i/>
          <w:iCs/>
          <w:noProof/>
          <w:kern w:val="0"/>
        </w:rPr>
        <w:t>1</w:t>
      </w:r>
      <w:r w:rsidRPr="00CF1A6E">
        <w:rPr>
          <w:rFonts w:ascii="Times New Roman" w:hAnsi="Times New Roman" w:cs="Times New Roman"/>
          <w:noProof/>
          <w:kern w:val="0"/>
        </w:rPr>
        <w:t>(4), 74. https://doi.org/10.5539/jfr.v1n4p74</w:t>
      </w:r>
    </w:p>
    <w:p w14:paraId="077AA63E" w14:textId="77777777" w:rsidR="00652033" w:rsidRPr="00CF1A6E" w:rsidRDefault="00652033" w:rsidP="00A25A7F">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F1A6E">
        <w:rPr>
          <w:rFonts w:ascii="Times New Roman" w:hAnsi="Times New Roman" w:cs="Times New Roman"/>
          <w:noProof/>
          <w:kern w:val="0"/>
        </w:rPr>
        <w:t xml:space="preserve">Mulyaningsih, R., Sunarto, W., &amp; Prasetya, A. T. (2013). Peningkatan NPK Pupuk Organik Cair Limbah Tahu Dengan Penambahan Tepung Tulang Ayam. </w:t>
      </w:r>
      <w:r w:rsidRPr="00CF1A6E">
        <w:rPr>
          <w:rFonts w:ascii="Times New Roman" w:hAnsi="Times New Roman" w:cs="Times New Roman"/>
          <w:i/>
          <w:iCs/>
          <w:noProof/>
          <w:kern w:val="0"/>
        </w:rPr>
        <w:t>Sainteknol: Jurnal Sains Dan Teknologi</w:t>
      </w:r>
      <w:r w:rsidRPr="00CF1A6E">
        <w:rPr>
          <w:rFonts w:ascii="Times New Roman" w:hAnsi="Times New Roman" w:cs="Times New Roman"/>
          <w:noProof/>
          <w:kern w:val="0"/>
        </w:rPr>
        <w:t xml:space="preserve">, </w:t>
      </w:r>
      <w:r w:rsidRPr="00CF1A6E">
        <w:rPr>
          <w:rFonts w:ascii="Times New Roman" w:hAnsi="Times New Roman" w:cs="Times New Roman"/>
          <w:i/>
          <w:iCs/>
          <w:noProof/>
          <w:kern w:val="0"/>
        </w:rPr>
        <w:t>11</w:t>
      </w:r>
      <w:r w:rsidRPr="00CF1A6E">
        <w:rPr>
          <w:rFonts w:ascii="Times New Roman" w:hAnsi="Times New Roman" w:cs="Times New Roman"/>
          <w:noProof/>
          <w:kern w:val="0"/>
        </w:rPr>
        <w:t>(1), 73–82. https://journal.unnes.ac.id/nju/index.php/sainteknol/article/view/5566</w:t>
      </w:r>
    </w:p>
    <w:p w14:paraId="07485239" w14:textId="0B1EE4CF" w:rsidR="00652033" w:rsidRPr="00CF1A6E" w:rsidRDefault="00652033" w:rsidP="00A25A7F">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F1A6E">
        <w:rPr>
          <w:rFonts w:ascii="Times New Roman" w:hAnsi="Times New Roman" w:cs="Times New Roman"/>
          <w:noProof/>
          <w:kern w:val="0"/>
        </w:rPr>
        <w:t xml:space="preserve">Napitupulu, A., Marbun, P., &amp; Supriadi. (2018). Pengaruh Pemberian Bahan Organik Kirinyuh (Eupathorium Odoratum) dan </w:t>
      </w:r>
      <w:r w:rsidR="0004220E" w:rsidRPr="00CF1A6E">
        <w:rPr>
          <w:rFonts w:ascii="Times New Roman" w:hAnsi="Times New Roman" w:cs="Times New Roman"/>
          <w:noProof/>
          <w:kern w:val="0"/>
        </w:rPr>
        <w:t>Mexican sunflower</w:t>
      </w:r>
      <w:r w:rsidRPr="00CF1A6E">
        <w:rPr>
          <w:rFonts w:ascii="Times New Roman" w:hAnsi="Times New Roman" w:cs="Times New Roman"/>
          <w:noProof/>
          <w:kern w:val="0"/>
        </w:rPr>
        <w:t xml:space="preserve"> (Tithonia Diversifolia) Terhadap Sifat Kimia Tanah Ultisol dan Produksi Tanaman Jagung (Zea Mays L.). </w:t>
      </w:r>
      <w:r w:rsidRPr="00CF1A6E">
        <w:rPr>
          <w:rFonts w:ascii="Times New Roman" w:hAnsi="Times New Roman" w:cs="Times New Roman"/>
          <w:i/>
          <w:iCs/>
          <w:noProof/>
          <w:kern w:val="0"/>
        </w:rPr>
        <w:t>Jurnal Agroekoteknologi FP USU</w:t>
      </w:r>
      <w:r w:rsidRPr="00CF1A6E">
        <w:rPr>
          <w:rFonts w:ascii="Times New Roman" w:hAnsi="Times New Roman" w:cs="Times New Roman"/>
          <w:noProof/>
          <w:kern w:val="0"/>
        </w:rPr>
        <w:t xml:space="preserve">, </w:t>
      </w:r>
      <w:r w:rsidRPr="00CF1A6E">
        <w:rPr>
          <w:rFonts w:ascii="Times New Roman" w:hAnsi="Times New Roman" w:cs="Times New Roman"/>
          <w:i/>
          <w:iCs/>
          <w:noProof/>
          <w:kern w:val="0"/>
        </w:rPr>
        <w:t>6</w:t>
      </w:r>
      <w:r w:rsidRPr="00CF1A6E">
        <w:rPr>
          <w:rFonts w:ascii="Times New Roman" w:hAnsi="Times New Roman" w:cs="Times New Roman"/>
          <w:noProof/>
          <w:kern w:val="0"/>
        </w:rPr>
        <w:t>(2), 424–431.</w:t>
      </w:r>
    </w:p>
    <w:p w14:paraId="7C8702EF" w14:textId="77777777" w:rsidR="00652033" w:rsidRPr="00CF1A6E" w:rsidRDefault="00652033" w:rsidP="00A25A7F">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F1A6E">
        <w:rPr>
          <w:rFonts w:ascii="Times New Roman" w:hAnsi="Times New Roman" w:cs="Times New Roman"/>
          <w:noProof/>
          <w:kern w:val="0"/>
        </w:rPr>
        <w:t xml:space="preserve">Natanael, J., &amp; Dina Rotua Valentina Banjarnahor. (2021). Pengaruh Beberapa Campuran Kompos Cair Terhadap Pertumbuhan, Hasil Panen Dan Kandungan Vitamin C Tanaman Kale (Brassica oleracea var. acephala) Effect Of Mixed Liquid Compost on Growth, Yield, And Vitamin C Content Of Kale (Brassica oleracea var. acephala. </w:t>
      </w:r>
      <w:r w:rsidRPr="00CF1A6E">
        <w:rPr>
          <w:rFonts w:ascii="Times New Roman" w:hAnsi="Times New Roman" w:cs="Times New Roman"/>
          <w:i/>
          <w:iCs/>
          <w:noProof/>
          <w:kern w:val="0"/>
        </w:rPr>
        <w:t>Jurnal Penelitian Pertanian Terapan</w:t>
      </w:r>
      <w:r w:rsidRPr="00CF1A6E">
        <w:rPr>
          <w:rFonts w:ascii="Times New Roman" w:hAnsi="Times New Roman" w:cs="Times New Roman"/>
          <w:noProof/>
          <w:kern w:val="0"/>
        </w:rPr>
        <w:t xml:space="preserve">, </w:t>
      </w:r>
      <w:r w:rsidRPr="00CF1A6E">
        <w:rPr>
          <w:rFonts w:ascii="Times New Roman" w:hAnsi="Times New Roman" w:cs="Times New Roman"/>
          <w:i/>
          <w:iCs/>
          <w:noProof/>
          <w:kern w:val="0"/>
        </w:rPr>
        <w:t>21</w:t>
      </w:r>
      <w:r w:rsidRPr="00CF1A6E">
        <w:rPr>
          <w:rFonts w:ascii="Times New Roman" w:hAnsi="Times New Roman" w:cs="Times New Roman"/>
          <w:noProof/>
          <w:kern w:val="0"/>
        </w:rPr>
        <w:t>(2), 158–166.</w:t>
      </w:r>
    </w:p>
    <w:p w14:paraId="62888DCC" w14:textId="77777777" w:rsidR="00652033" w:rsidRPr="00CF1A6E" w:rsidRDefault="00652033" w:rsidP="00A25A7F">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CF1A6E">
        <w:rPr>
          <w:rFonts w:ascii="Times New Roman" w:hAnsi="Times New Roman" w:cs="Times New Roman"/>
          <w:noProof/>
          <w:kern w:val="0"/>
        </w:rPr>
        <w:t xml:space="preserve">Park, Y. J., Park, J. E., Truong, T. Q., Koo, S. Y., Choi, J. H., &amp; Kim, S. M. (2022). Effect of Chlorella vulgaris on the Growth and Phytochemical Contents of “Red Russian” Kale (Brassica napus var. Pabularia). </w:t>
      </w:r>
      <w:r w:rsidRPr="00CF1A6E">
        <w:rPr>
          <w:rFonts w:ascii="Times New Roman" w:hAnsi="Times New Roman" w:cs="Times New Roman"/>
          <w:i/>
          <w:iCs/>
          <w:noProof/>
          <w:kern w:val="0"/>
        </w:rPr>
        <w:t>Agronomy</w:t>
      </w:r>
      <w:r w:rsidRPr="00CF1A6E">
        <w:rPr>
          <w:rFonts w:ascii="Times New Roman" w:hAnsi="Times New Roman" w:cs="Times New Roman"/>
          <w:noProof/>
          <w:kern w:val="0"/>
        </w:rPr>
        <w:t xml:space="preserve">, </w:t>
      </w:r>
      <w:r w:rsidRPr="00CF1A6E">
        <w:rPr>
          <w:rFonts w:ascii="Times New Roman" w:hAnsi="Times New Roman" w:cs="Times New Roman"/>
          <w:i/>
          <w:iCs/>
          <w:noProof/>
          <w:kern w:val="0"/>
        </w:rPr>
        <w:t>12</w:t>
      </w:r>
      <w:r w:rsidRPr="00CF1A6E">
        <w:rPr>
          <w:rFonts w:ascii="Times New Roman" w:hAnsi="Times New Roman" w:cs="Times New Roman"/>
          <w:noProof/>
          <w:kern w:val="0"/>
        </w:rPr>
        <w:t>(9), 1–18. https://doi.org/10.3390/agronomy12092138</w:t>
      </w:r>
    </w:p>
    <w:p w14:paraId="5794380C" w14:textId="1DC94EFF" w:rsidR="004A21E3" w:rsidRPr="00CF1A6E" w:rsidRDefault="004A21E3" w:rsidP="00A25A7F">
      <w:pPr>
        <w:widowControl w:val="0"/>
        <w:autoSpaceDE w:val="0"/>
        <w:autoSpaceDN w:val="0"/>
        <w:adjustRightInd w:val="0"/>
        <w:spacing w:after="0" w:line="240" w:lineRule="auto"/>
        <w:ind w:left="480" w:hanging="480"/>
        <w:jc w:val="both"/>
        <w:rPr>
          <w:rFonts w:ascii="Times New Roman" w:hAnsi="Times New Roman" w:cs="Times New Roman"/>
          <w:iCs/>
          <w:noProof/>
          <w:kern w:val="0"/>
          <w:lang w:val="en-US"/>
        </w:rPr>
      </w:pPr>
      <w:r w:rsidRPr="00CF1A6E">
        <w:rPr>
          <w:rFonts w:ascii="Times New Roman" w:hAnsi="Times New Roman" w:cs="Times New Roman"/>
          <w:noProof/>
          <w:kern w:val="0"/>
          <w:lang w:val="en-US"/>
        </w:rPr>
        <w:t xml:space="preserve">Purba Tioner, Ningsih Hardian, Purwaningsih, Junaedi Abdus Salam, Gunawan Bambang, Junairiah, Firgiyanto Refa, Arsi. 2021. </w:t>
      </w:r>
      <w:r w:rsidRPr="00CF1A6E">
        <w:rPr>
          <w:rFonts w:ascii="Times New Roman" w:hAnsi="Times New Roman" w:cs="Times New Roman"/>
          <w:iCs/>
          <w:noProof/>
          <w:kern w:val="0"/>
          <w:lang w:val="en-US"/>
        </w:rPr>
        <w:t>Tanah dan Nutrisi Tanaman.</w:t>
      </w:r>
    </w:p>
    <w:p w14:paraId="5A541A9D" w14:textId="77777777" w:rsidR="009001B0" w:rsidRDefault="00020604" w:rsidP="009001B0">
      <w:pPr>
        <w:widowControl w:val="0"/>
        <w:autoSpaceDE w:val="0"/>
        <w:autoSpaceDN w:val="0"/>
        <w:adjustRightInd w:val="0"/>
        <w:spacing w:after="0" w:line="240" w:lineRule="auto"/>
        <w:ind w:left="480" w:hanging="480"/>
        <w:jc w:val="both"/>
        <w:rPr>
          <w:rFonts w:ascii="Times New Roman" w:hAnsi="Times New Roman" w:cs="Times New Roman"/>
          <w:noProof/>
          <w:kern w:val="0"/>
          <w:lang w:val="en-US"/>
        </w:rPr>
      </w:pPr>
      <w:r w:rsidRPr="00CF1A6E">
        <w:rPr>
          <w:rFonts w:ascii="Times New Roman" w:hAnsi="Times New Roman" w:cs="Times New Roman"/>
          <w:iCs/>
          <w:noProof/>
          <w:kern w:val="0"/>
          <w:lang w:val="en-US"/>
        </w:rPr>
        <w:t xml:space="preserve">Qureshi, F. 2012. </w:t>
      </w:r>
      <w:r w:rsidRPr="00CF1A6E">
        <w:rPr>
          <w:rFonts w:ascii="Times New Roman" w:hAnsi="Times New Roman" w:cs="Times New Roman"/>
          <w:noProof/>
          <w:kern w:val="0"/>
          <w:lang w:val="en-US"/>
        </w:rPr>
        <w:t>Response of Kale (</w:t>
      </w:r>
      <w:r w:rsidRPr="00CF1A6E">
        <w:rPr>
          <w:rFonts w:ascii="Times New Roman" w:hAnsi="Times New Roman" w:cs="Times New Roman"/>
          <w:i/>
          <w:iCs/>
          <w:noProof/>
          <w:kern w:val="0"/>
          <w:lang w:val="en-US"/>
        </w:rPr>
        <w:t>Brassica oleracea</w:t>
      </w:r>
      <w:r w:rsidRPr="00CF1A6E">
        <w:rPr>
          <w:rFonts w:ascii="Times New Roman" w:hAnsi="Times New Roman" w:cs="Times New Roman"/>
          <w:noProof/>
          <w:kern w:val="0"/>
          <w:lang w:val="en-US"/>
        </w:rPr>
        <w:t xml:space="preserve"> var. acephala) to Different Levels of Farm Yard Manure and Inorganic Nitrogen on Yield Quality and Nitrate Accumulation under Eutrochrepts.</w:t>
      </w:r>
    </w:p>
    <w:p w14:paraId="0FF6614E" w14:textId="77777777" w:rsidR="009001B0" w:rsidRPr="00A00F79" w:rsidRDefault="009001B0" w:rsidP="009001B0">
      <w:pPr>
        <w:widowControl w:val="0"/>
        <w:autoSpaceDE w:val="0"/>
        <w:autoSpaceDN w:val="0"/>
        <w:adjustRightInd w:val="0"/>
        <w:spacing w:after="0" w:line="240" w:lineRule="auto"/>
        <w:ind w:left="480" w:hanging="480"/>
        <w:jc w:val="both"/>
        <w:rPr>
          <w:rFonts w:ascii="Times New Roman" w:hAnsi="Times New Roman" w:cs="Times New Roman"/>
          <w:noProof/>
          <w:kern w:val="0"/>
          <w:lang w:val="en-US"/>
        </w:rPr>
      </w:pPr>
      <w:proofErr w:type="spellStart"/>
      <w:r w:rsidRPr="00A00F79">
        <w:rPr>
          <w:rFonts w:ascii="Times New Roman" w:eastAsia="Times New Roman" w:hAnsi="Times New Roman" w:cs="Times New Roman"/>
          <w:color w:val="000000"/>
        </w:rPr>
        <w:t>Samputri</w:t>
      </w:r>
      <w:proofErr w:type="spellEnd"/>
      <w:r w:rsidRPr="00A00F79">
        <w:rPr>
          <w:rFonts w:ascii="Times New Roman" w:eastAsia="Times New Roman" w:hAnsi="Times New Roman" w:cs="Times New Roman"/>
          <w:color w:val="000000"/>
        </w:rPr>
        <w:t xml:space="preserve">, H. A., </w:t>
      </w:r>
      <w:proofErr w:type="spellStart"/>
      <w:r w:rsidRPr="00A00F79">
        <w:rPr>
          <w:rFonts w:ascii="Times New Roman" w:eastAsia="Times New Roman" w:hAnsi="Times New Roman" w:cs="Times New Roman"/>
          <w:color w:val="000000"/>
        </w:rPr>
        <w:t>Guniarti</w:t>
      </w:r>
      <w:proofErr w:type="spellEnd"/>
      <w:r w:rsidRPr="00A00F79">
        <w:rPr>
          <w:rFonts w:ascii="Times New Roman" w:eastAsia="Times New Roman" w:hAnsi="Times New Roman" w:cs="Times New Roman"/>
          <w:color w:val="000000"/>
        </w:rPr>
        <w:t xml:space="preserve">, G., &amp; P.S., Rr. D. (2023). </w:t>
      </w:r>
      <w:proofErr w:type="spellStart"/>
      <w:r w:rsidRPr="00A00F79">
        <w:rPr>
          <w:rFonts w:ascii="Times New Roman" w:eastAsia="Times New Roman" w:hAnsi="Times New Roman" w:cs="Times New Roman"/>
          <w:color w:val="000000"/>
        </w:rPr>
        <w:t>Pengaruh</w:t>
      </w:r>
      <w:proofErr w:type="spellEnd"/>
      <w:r w:rsidRPr="00A00F79">
        <w:rPr>
          <w:rFonts w:ascii="Times New Roman" w:eastAsia="Times New Roman" w:hAnsi="Times New Roman" w:cs="Times New Roman"/>
          <w:color w:val="000000"/>
        </w:rPr>
        <w:t xml:space="preserve"> </w:t>
      </w:r>
      <w:proofErr w:type="spellStart"/>
      <w:r w:rsidRPr="00A00F79">
        <w:rPr>
          <w:rFonts w:ascii="Times New Roman" w:eastAsia="Times New Roman" w:hAnsi="Times New Roman" w:cs="Times New Roman"/>
          <w:color w:val="000000"/>
        </w:rPr>
        <w:t>Dosis</w:t>
      </w:r>
      <w:proofErr w:type="spellEnd"/>
      <w:r w:rsidRPr="00A00F79">
        <w:rPr>
          <w:rFonts w:ascii="Times New Roman" w:eastAsia="Times New Roman" w:hAnsi="Times New Roman" w:cs="Times New Roman"/>
          <w:color w:val="000000"/>
        </w:rPr>
        <w:t xml:space="preserve"> POC </w:t>
      </w:r>
      <w:proofErr w:type="spellStart"/>
      <w:r w:rsidRPr="00A00F79">
        <w:rPr>
          <w:rFonts w:ascii="Times New Roman" w:eastAsia="Times New Roman" w:hAnsi="Times New Roman" w:cs="Times New Roman"/>
          <w:color w:val="000000"/>
        </w:rPr>
        <w:t>Kulit</w:t>
      </w:r>
      <w:proofErr w:type="spellEnd"/>
      <w:r w:rsidRPr="00A00F79">
        <w:rPr>
          <w:rFonts w:ascii="Times New Roman" w:eastAsia="Times New Roman" w:hAnsi="Times New Roman" w:cs="Times New Roman"/>
          <w:color w:val="000000"/>
        </w:rPr>
        <w:t xml:space="preserve"> Pisang dan Guano </w:t>
      </w:r>
      <w:proofErr w:type="spellStart"/>
      <w:r w:rsidRPr="00A00F79">
        <w:rPr>
          <w:rFonts w:ascii="Times New Roman" w:eastAsia="Times New Roman" w:hAnsi="Times New Roman" w:cs="Times New Roman"/>
          <w:color w:val="000000"/>
        </w:rPr>
        <w:t>terhadap</w:t>
      </w:r>
      <w:proofErr w:type="spellEnd"/>
      <w:r w:rsidRPr="00A00F79">
        <w:rPr>
          <w:rFonts w:ascii="Times New Roman" w:eastAsia="Times New Roman" w:hAnsi="Times New Roman" w:cs="Times New Roman"/>
          <w:color w:val="000000"/>
        </w:rPr>
        <w:t xml:space="preserve"> </w:t>
      </w:r>
      <w:proofErr w:type="spellStart"/>
      <w:r w:rsidRPr="00A00F79">
        <w:rPr>
          <w:rFonts w:ascii="Times New Roman" w:eastAsia="Times New Roman" w:hAnsi="Times New Roman" w:cs="Times New Roman"/>
          <w:color w:val="000000"/>
        </w:rPr>
        <w:t>Pertumbuhan</w:t>
      </w:r>
      <w:proofErr w:type="spellEnd"/>
      <w:r w:rsidRPr="00A00F79">
        <w:rPr>
          <w:rFonts w:ascii="Times New Roman" w:eastAsia="Times New Roman" w:hAnsi="Times New Roman" w:cs="Times New Roman"/>
          <w:color w:val="000000"/>
        </w:rPr>
        <w:t xml:space="preserve"> </w:t>
      </w:r>
      <w:proofErr w:type="spellStart"/>
      <w:r w:rsidRPr="00A00F79">
        <w:rPr>
          <w:rFonts w:ascii="Times New Roman" w:eastAsia="Times New Roman" w:hAnsi="Times New Roman" w:cs="Times New Roman"/>
          <w:color w:val="000000"/>
        </w:rPr>
        <w:t>Terong</w:t>
      </w:r>
      <w:proofErr w:type="spellEnd"/>
      <w:r w:rsidRPr="00A00F79">
        <w:rPr>
          <w:rFonts w:ascii="Times New Roman" w:eastAsia="Times New Roman" w:hAnsi="Times New Roman" w:cs="Times New Roman"/>
          <w:color w:val="000000"/>
        </w:rPr>
        <w:t xml:space="preserve"> Ungu (Solanum melongena L.). </w:t>
      </w:r>
      <w:proofErr w:type="spellStart"/>
      <w:r w:rsidRPr="00A00F79">
        <w:rPr>
          <w:rFonts w:ascii="Times New Roman" w:eastAsia="Times New Roman" w:hAnsi="Times New Roman" w:cs="Times New Roman"/>
          <w:iCs/>
          <w:color w:val="000000"/>
        </w:rPr>
        <w:t>Agro</w:t>
      </w:r>
      <w:proofErr w:type="spellEnd"/>
      <w:r w:rsidRPr="00A00F79">
        <w:rPr>
          <w:rFonts w:ascii="Times New Roman" w:eastAsia="Times New Roman" w:hAnsi="Times New Roman" w:cs="Times New Roman"/>
          <w:iCs/>
          <w:color w:val="000000"/>
        </w:rPr>
        <w:t xml:space="preserve"> </w:t>
      </w:r>
      <w:proofErr w:type="gramStart"/>
      <w:r w:rsidRPr="00A00F79">
        <w:rPr>
          <w:rFonts w:ascii="Times New Roman" w:eastAsia="Times New Roman" w:hAnsi="Times New Roman" w:cs="Times New Roman"/>
          <w:iCs/>
          <w:color w:val="000000"/>
        </w:rPr>
        <w:t>Bali :</w:t>
      </w:r>
      <w:proofErr w:type="gramEnd"/>
      <w:r w:rsidRPr="00A00F79">
        <w:rPr>
          <w:rFonts w:ascii="Times New Roman" w:eastAsia="Times New Roman" w:hAnsi="Times New Roman" w:cs="Times New Roman"/>
          <w:iCs/>
          <w:color w:val="000000"/>
        </w:rPr>
        <w:t xml:space="preserve"> Agricultural Journal</w:t>
      </w:r>
      <w:r w:rsidRPr="00A00F79">
        <w:rPr>
          <w:rFonts w:ascii="Times New Roman" w:eastAsia="Times New Roman" w:hAnsi="Times New Roman" w:cs="Times New Roman"/>
          <w:color w:val="000000"/>
        </w:rPr>
        <w:t xml:space="preserve">, </w:t>
      </w:r>
      <w:r w:rsidRPr="00A00F79">
        <w:rPr>
          <w:rFonts w:ascii="Times New Roman" w:eastAsia="Times New Roman" w:hAnsi="Times New Roman" w:cs="Times New Roman"/>
          <w:iCs/>
          <w:color w:val="000000"/>
        </w:rPr>
        <w:t>6</w:t>
      </w:r>
      <w:r w:rsidRPr="00A00F79">
        <w:rPr>
          <w:rFonts w:ascii="Times New Roman" w:eastAsia="Times New Roman" w:hAnsi="Times New Roman" w:cs="Times New Roman"/>
          <w:color w:val="000000"/>
        </w:rPr>
        <w:t>(2). https://doi.org/10.37637/ab.v6i2.1172</w:t>
      </w:r>
    </w:p>
    <w:p w14:paraId="177B0450" w14:textId="77777777" w:rsidR="009001B0" w:rsidRPr="00A00F79" w:rsidRDefault="00CF1A6E" w:rsidP="009001B0">
      <w:pPr>
        <w:widowControl w:val="0"/>
        <w:autoSpaceDE w:val="0"/>
        <w:autoSpaceDN w:val="0"/>
        <w:adjustRightInd w:val="0"/>
        <w:spacing w:after="0" w:line="240" w:lineRule="auto"/>
        <w:ind w:left="480" w:hanging="480"/>
        <w:jc w:val="both"/>
        <w:rPr>
          <w:rFonts w:ascii="Times New Roman" w:hAnsi="Times New Roman" w:cs="Times New Roman"/>
          <w:noProof/>
          <w:kern w:val="0"/>
          <w:lang w:val="en-US"/>
        </w:rPr>
      </w:pPr>
      <w:r w:rsidRPr="00A00F79">
        <w:rPr>
          <w:rFonts w:ascii="Times New Roman" w:eastAsia="Times New Roman" w:hAnsi="Times New Roman" w:cs="Times New Roman"/>
        </w:rPr>
        <w:t xml:space="preserve">Sikora, E., &amp; </w:t>
      </w:r>
      <w:proofErr w:type="spellStart"/>
      <w:r w:rsidRPr="00A00F79">
        <w:rPr>
          <w:rFonts w:ascii="Times New Roman" w:eastAsia="Times New Roman" w:hAnsi="Times New Roman" w:cs="Times New Roman"/>
        </w:rPr>
        <w:t>Bodziarczyk</w:t>
      </w:r>
      <w:proofErr w:type="spellEnd"/>
      <w:r w:rsidRPr="00A00F79">
        <w:rPr>
          <w:rFonts w:ascii="Times New Roman" w:eastAsia="Times New Roman" w:hAnsi="Times New Roman" w:cs="Times New Roman"/>
        </w:rPr>
        <w:t xml:space="preserve">, I. (2012). Composition and antioxidant activity of kale (Brassica oleracea L. Var. Acephala) raw and cooked. </w:t>
      </w:r>
      <w:r w:rsidRPr="00A00F79">
        <w:rPr>
          <w:rFonts w:ascii="Times New Roman" w:eastAsia="Times New Roman" w:hAnsi="Times New Roman" w:cs="Times New Roman"/>
          <w:iCs/>
        </w:rPr>
        <w:t xml:space="preserve">Acta </w:t>
      </w:r>
      <w:proofErr w:type="spellStart"/>
      <w:r w:rsidRPr="00A00F79">
        <w:rPr>
          <w:rFonts w:ascii="Times New Roman" w:eastAsia="Times New Roman" w:hAnsi="Times New Roman" w:cs="Times New Roman"/>
          <w:iCs/>
        </w:rPr>
        <w:t>Scientiarum</w:t>
      </w:r>
      <w:proofErr w:type="spellEnd"/>
      <w:r w:rsidRPr="00A00F79">
        <w:rPr>
          <w:rFonts w:ascii="Times New Roman" w:eastAsia="Times New Roman" w:hAnsi="Times New Roman" w:cs="Times New Roman"/>
          <w:iCs/>
        </w:rPr>
        <w:t xml:space="preserve"> </w:t>
      </w:r>
      <w:proofErr w:type="spellStart"/>
      <w:r w:rsidRPr="00A00F79">
        <w:rPr>
          <w:rFonts w:ascii="Times New Roman" w:eastAsia="Times New Roman" w:hAnsi="Times New Roman" w:cs="Times New Roman"/>
          <w:iCs/>
        </w:rPr>
        <w:t>Polonorum</w:t>
      </w:r>
      <w:proofErr w:type="spellEnd"/>
      <w:r w:rsidRPr="00A00F79">
        <w:rPr>
          <w:rFonts w:ascii="Times New Roman" w:eastAsia="Times New Roman" w:hAnsi="Times New Roman" w:cs="Times New Roman"/>
          <w:iCs/>
        </w:rPr>
        <w:t xml:space="preserve">, </w:t>
      </w:r>
      <w:proofErr w:type="spellStart"/>
      <w:r w:rsidRPr="00A00F79">
        <w:rPr>
          <w:rFonts w:ascii="Times New Roman" w:eastAsia="Times New Roman" w:hAnsi="Times New Roman" w:cs="Times New Roman"/>
          <w:iCs/>
        </w:rPr>
        <w:t>Technologia</w:t>
      </w:r>
      <w:proofErr w:type="spellEnd"/>
      <w:r w:rsidRPr="00A00F79">
        <w:rPr>
          <w:rFonts w:ascii="Times New Roman" w:eastAsia="Times New Roman" w:hAnsi="Times New Roman" w:cs="Times New Roman"/>
          <w:iCs/>
        </w:rPr>
        <w:t xml:space="preserve"> Alimentaria</w:t>
      </w:r>
      <w:r w:rsidRPr="00A00F79">
        <w:rPr>
          <w:rFonts w:ascii="Times New Roman" w:eastAsia="Times New Roman" w:hAnsi="Times New Roman" w:cs="Times New Roman"/>
        </w:rPr>
        <w:t xml:space="preserve">, </w:t>
      </w:r>
      <w:r w:rsidRPr="00A00F79">
        <w:rPr>
          <w:rFonts w:ascii="Times New Roman" w:eastAsia="Times New Roman" w:hAnsi="Times New Roman" w:cs="Times New Roman"/>
          <w:iCs/>
        </w:rPr>
        <w:t>11</w:t>
      </w:r>
      <w:r w:rsidRPr="00A00F79">
        <w:rPr>
          <w:rFonts w:ascii="Times New Roman" w:eastAsia="Times New Roman" w:hAnsi="Times New Roman" w:cs="Times New Roman"/>
        </w:rPr>
        <w:t>(3).</w:t>
      </w:r>
    </w:p>
    <w:p w14:paraId="403C494B" w14:textId="27DE1860" w:rsidR="00CF1A6E" w:rsidRPr="00A00F79" w:rsidRDefault="00CF1A6E" w:rsidP="00A25A7F">
      <w:pPr>
        <w:widowControl w:val="0"/>
        <w:autoSpaceDE w:val="0"/>
        <w:autoSpaceDN w:val="0"/>
        <w:adjustRightInd w:val="0"/>
        <w:spacing w:after="0" w:line="240" w:lineRule="auto"/>
        <w:ind w:left="480" w:hanging="480"/>
        <w:jc w:val="both"/>
        <w:rPr>
          <w:rFonts w:ascii="Times New Roman" w:hAnsi="Times New Roman" w:cs="Times New Roman"/>
          <w:noProof/>
          <w:kern w:val="0"/>
          <w:lang w:val="en-US"/>
        </w:rPr>
      </w:pPr>
      <w:r w:rsidRPr="00A00F79">
        <w:rPr>
          <w:rFonts w:ascii="Times New Roman" w:eastAsia="Times New Roman" w:hAnsi="Times New Roman" w:cs="Times New Roman"/>
        </w:rPr>
        <w:t xml:space="preserve">Wijaya, W. I., &amp; Banjarnahor, D. R. V. (2019). Hasil </w:t>
      </w:r>
      <w:proofErr w:type="spellStart"/>
      <w:r w:rsidRPr="00A00F79">
        <w:rPr>
          <w:rFonts w:ascii="Times New Roman" w:eastAsia="Times New Roman" w:hAnsi="Times New Roman" w:cs="Times New Roman"/>
        </w:rPr>
        <w:t>Panen</w:t>
      </w:r>
      <w:proofErr w:type="spellEnd"/>
      <w:r w:rsidRPr="00A00F79">
        <w:rPr>
          <w:rFonts w:ascii="Times New Roman" w:eastAsia="Times New Roman" w:hAnsi="Times New Roman" w:cs="Times New Roman"/>
        </w:rPr>
        <w:t xml:space="preserve"> dan </w:t>
      </w:r>
      <w:proofErr w:type="spellStart"/>
      <w:r w:rsidRPr="00A00F79">
        <w:rPr>
          <w:rFonts w:ascii="Times New Roman" w:eastAsia="Times New Roman" w:hAnsi="Times New Roman" w:cs="Times New Roman"/>
        </w:rPr>
        <w:t>Kandungan</w:t>
      </w:r>
      <w:proofErr w:type="spellEnd"/>
      <w:r w:rsidRPr="00A00F79">
        <w:rPr>
          <w:rFonts w:ascii="Times New Roman" w:eastAsia="Times New Roman" w:hAnsi="Times New Roman" w:cs="Times New Roman"/>
        </w:rPr>
        <w:t xml:space="preserve"> Vitamin C </w:t>
      </w:r>
      <w:proofErr w:type="spellStart"/>
      <w:r w:rsidRPr="00A00F79">
        <w:rPr>
          <w:rFonts w:ascii="Times New Roman" w:eastAsia="Times New Roman" w:hAnsi="Times New Roman" w:cs="Times New Roman"/>
        </w:rPr>
        <w:t>Tanaman</w:t>
      </w:r>
      <w:proofErr w:type="spellEnd"/>
      <w:r w:rsidRPr="00A00F79">
        <w:rPr>
          <w:rFonts w:ascii="Times New Roman" w:eastAsia="Times New Roman" w:hAnsi="Times New Roman" w:cs="Times New Roman"/>
        </w:rPr>
        <w:t xml:space="preserve"> Kale (</w:t>
      </w:r>
      <w:proofErr w:type="spellStart"/>
      <w:r w:rsidRPr="00A00F79">
        <w:rPr>
          <w:rFonts w:ascii="Times New Roman" w:eastAsia="Times New Roman" w:hAnsi="Times New Roman" w:cs="Times New Roman"/>
        </w:rPr>
        <w:t>Brasscia</w:t>
      </w:r>
      <w:proofErr w:type="spellEnd"/>
      <w:r w:rsidRPr="00A00F79">
        <w:rPr>
          <w:rFonts w:ascii="Times New Roman" w:eastAsia="Times New Roman" w:hAnsi="Times New Roman" w:cs="Times New Roman"/>
        </w:rPr>
        <w:t xml:space="preserve"> oleracea var. Acephala) pada </w:t>
      </w:r>
      <w:proofErr w:type="spellStart"/>
      <w:r w:rsidRPr="00A00F79">
        <w:rPr>
          <w:rFonts w:ascii="Times New Roman" w:eastAsia="Times New Roman" w:hAnsi="Times New Roman" w:cs="Times New Roman"/>
        </w:rPr>
        <w:t>Beberapa</w:t>
      </w:r>
      <w:proofErr w:type="spellEnd"/>
      <w:r w:rsidRPr="00A00F79">
        <w:rPr>
          <w:rFonts w:ascii="Times New Roman" w:eastAsia="Times New Roman" w:hAnsi="Times New Roman" w:cs="Times New Roman"/>
        </w:rPr>
        <w:t xml:space="preserve"> </w:t>
      </w:r>
      <w:proofErr w:type="spellStart"/>
      <w:r w:rsidRPr="00A00F79">
        <w:rPr>
          <w:rFonts w:ascii="Times New Roman" w:eastAsia="Times New Roman" w:hAnsi="Times New Roman" w:cs="Times New Roman"/>
        </w:rPr>
        <w:t>Alternatif</w:t>
      </w:r>
      <w:proofErr w:type="spellEnd"/>
      <w:r w:rsidRPr="00A00F79">
        <w:rPr>
          <w:rFonts w:ascii="Times New Roman" w:eastAsia="Times New Roman" w:hAnsi="Times New Roman" w:cs="Times New Roman"/>
        </w:rPr>
        <w:t xml:space="preserve"> </w:t>
      </w:r>
      <w:proofErr w:type="spellStart"/>
      <w:r w:rsidRPr="00A00F79">
        <w:rPr>
          <w:rFonts w:ascii="Times New Roman" w:eastAsia="Times New Roman" w:hAnsi="Times New Roman" w:cs="Times New Roman"/>
        </w:rPr>
        <w:t>Sistem</w:t>
      </w:r>
      <w:proofErr w:type="spellEnd"/>
      <w:r w:rsidRPr="00A00F79">
        <w:rPr>
          <w:rFonts w:ascii="Times New Roman" w:eastAsia="Times New Roman" w:hAnsi="Times New Roman" w:cs="Times New Roman"/>
        </w:rPr>
        <w:t xml:space="preserve"> </w:t>
      </w:r>
      <w:proofErr w:type="spellStart"/>
      <w:r w:rsidRPr="00A00F79">
        <w:rPr>
          <w:rFonts w:ascii="Times New Roman" w:eastAsia="Times New Roman" w:hAnsi="Times New Roman" w:cs="Times New Roman"/>
        </w:rPr>
        <w:t>Pertanian</w:t>
      </w:r>
      <w:proofErr w:type="spellEnd"/>
      <w:r w:rsidRPr="00A00F79">
        <w:rPr>
          <w:rFonts w:ascii="Times New Roman" w:eastAsia="Times New Roman" w:hAnsi="Times New Roman" w:cs="Times New Roman"/>
        </w:rPr>
        <w:t xml:space="preserve"> </w:t>
      </w:r>
      <w:proofErr w:type="spellStart"/>
      <w:r w:rsidRPr="00A00F79">
        <w:rPr>
          <w:rFonts w:ascii="Times New Roman" w:eastAsia="Times New Roman" w:hAnsi="Times New Roman" w:cs="Times New Roman"/>
        </w:rPr>
        <w:t>Organik</w:t>
      </w:r>
      <w:proofErr w:type="spellEnd"/>
      <w:r w:rsidRPr="00A00F79">
        <w:rPr>
          <w:rFonts w:ascii="Times New Roman" w:eastAsia="Times New Roman" w:hAnsi="Times New Roman" w:cs="Times New Roman"/>
        </w:rPr>
        <w:t xml:space="preserve"> dan </w:t>
      </w:r>
      <w:proofErr w:type="spellStart"/>
      <w:r w:rsidRPr="00A00F79">
        <w:rPr>
          <w:rFonts w:ascii="Times New Roman" w:eastAsia="Times New Roman" w:hAnsi="Times New Roman" w:cs="Times New Roman"/>
        </w:rPr>
        <w:t>Konvensional</w:t>
      </w:r>
      <w:proofErr w:type="spellEnd"/>
      <w:r w:rsidRPr="00A00F79">
        <w:rPr>
          <w:rFonts w:ascii="Times New Roman" w:eastAsia="Times New Roman" w:hAnsi="Times New Roman" w:cs="Times New Roman"/>
        </w:rPr>
        <w:t xml:space="preserve">. In H. H. </w:t>
      </w:r>
      <w:proofErr w:type="spellStart"/>
      <w:r w:rsidRPr="00A00F79">
        <w:rPr>
          <w:rFonts w:ascii="Times New Roman" w:eastAsia="Times New Roman" w:hAnsi="Times New Roman" w:cs="Times New Roman"/>
        </w:rPr>
        <w:t>Ilmiah</w:t>
      </w:r>
      <w:proofErr w:type="spellEnd"/>
      <w:r w:rsidRPr="00A00F79">
        <w:rPr>
          <w:rFonts w:ascii="Times New Roman" w:eastAsia="Times New Roman" w:hAnsi="Times New Roman" w:cs="Times New Roman"/>
        </w:rPr>
        <w:t xml:space="preserve">, M. H. Widyawan, M. M. P. Putra, &amp; W. D. </w:t>
      </w:r>
      <w:proofErr w:type="spellStart"/>
      <w:r w:rsidRPr="00A00F79">
        <w:rPr>
          <w:rFonts w:ascii="Times New Roman" w:eastAsia="Times New Roman" w:hAnsi="Times New Roman" w:cs="Times New Roman"/>
        </w:rPr>
        <w:t>Sawitri</w:t>
      </w:r>
      <w:proofErr w:type="spellEnd"/>
      <w:r w:rsidRPr="00A00F79">
        <w:rPr>
          <w:rFonts w:ascii="Times New Roman" w:eastAsia="Times New Roman" w:hAnsi="Times New Roman" w:cs="Times New Roman"/>
        </w:rPr>
        <w:t xml:space="preserve"> (Eds.), </w:t>
      </w:r>
      <w:proofErr w:type="spellStart"/>
      <w:r w:rsidRPr="00A00F79">
        <w:rPr>
          <w:rFonts w:ascii="Times New Roman" w:eastAsia="Times New Roman" w:hAnsi="Times New Roman" w:cs="Times New Roman"/>
          <w:iCs/>
        </w:rPr>
        <w:t>Prosiding</w:t>
      </w:r>
      <w:proofErr w:type="spellEnd"/>
      <w:r w:rsidRPr="00A00F79">
        <w:rPr>
          <w:rFonts w:ascii="Times New Roman" w:eastAsia="Times New Roman" w:hAnsi="Times New Roman" w:cs="Times New Roman"/>
          <w:iCs/>
        </w:rPr>
        <w:t xml:space="preserve"> Seminar Nasional Hasil </w:t>
      </w:r>
      <w:proofErr w:type="spellStart"/>
      <w:r w:rsidRPr="00A00F79">
        <w:rPr>
          <w:rFonts w:ascii="Times New Roman" w:eastAsia="Times New Roman" w:hAnsi="Times New Roman" w:cs="Times New Roman"/>
          <w:iCs/>
        </w:rPr>
        <w:t>Penelitian</w:t>
      </w:r>
      <w:proofErr w:type="spellEnd"/>
      <w:r w:rsidRPr="00A00F79">
        <w:rPr>
          <w:rFonts w:ascii="Times New Roman" w:eastAsia="Times New Roman" w:hAnsi="Times New Roman" w:cs="Times New Roman"/>
          <w:iCs/>
        </w:rPr>
        <w:t xml:space="preserve"> </w:t>
      </w:r>
      <w:proofErr w:type="spellStart"/>
      <w:r w:rsidRPr="00A00F79">
        <w:rPr>
          <w:rFonts w:ascii="Times New Roman" w:eastAsia="Times New Roman" w:hAnsi="Times New Roman" w:cs="Times New Roman"/>
          <w:iCs/>
        </w:rPr>
        <w:t>Pertanian</w:t>
      </w:r>
      <w:proofErr w:type="spellEnd"/>
      <w:r w:rsidRPr="00A00F79">
        <w:rPr>
          <w:rFonts w:ascii="Times New Roman" w:eastAsia="Times New Roman" w:hAnsi="Times New Roman" w:cs="Times New Roman"/>
          <w:iCs/>
        </w:rPr>
        <w:t xml:space="preserve"> IX</w:t>
      </w:r>
      <w:r w:rsidRPr="00A00F79">
        <w:rPr>
          <w:rFonts w:ascii="Times New Roman" w:eastAsia="Times New Roman" w:hAnsi="Times New Roman" w:cs="Times New Roman"/>
        </w:rPr>
        <w:t xml:space="preserve"> (pp. 82–89). </w:t>
      </w:r>
      <w:proofErr w:type="spellStart"/>
      <w:r w:rsidRPr="00A00F79">
        <w:rPr>
          <w:rFonts w:ascii="Times New Roman" w:eastAsia="Times New Roman" w:hAnsi="Times New Roman" w:cs="Times New Roman"/>
        </w:rPr>
        <w:t>Fakultas</w:t>
      </w:r>
      <w:proofErr w:type="spellEnd"/>
      <w:r w:rsidRPr="00A00F79">
        <w:rPr>
          <w:rFonts w:ascii="Times New Roman" w:eastAsia="Times New Roman" w:hAnsi="Times New Roman" w:cs="Times New Roman"/>
        </w:rPr>
        <w:t xml:space="preserve"> </w:t>
      </w:r>
      <w:proofErr w:type="spellStart"/>
      <w:r w:rsidRPr="00A00F79">
        <w:rPr>
          <w:rFonts w:ascii="Times New Roman" w:eastAsia="Times New Roman" w:hAnsi="Times New Roman" w:cs="Times New Roman"/>
        </w:rPr>
        <w:t>Pertanian</w:t>
      </w:r>
      <w:proofErr w:type="spellEnd"/>
      <w:r w:rsidRPr="00A00F79">
        <w:rPr>
          <w:rFonts w:ascii="Times New Roman" w:eastAsia="Times New Roman" w:hAnsi="Times New Roman" w:cs="Times New Roman"/>
        </w:rPr>
        <w:t xml:space="preserve"> Universitas Gadjah </w:t>
      </w:r>
      <w:proofErr w:type="spellStart"/>
      <w:r w:rsidRPr="00A00F79">
        <w:rPr>
          <w:rFonts w:ascii="Times New Roman" w:eastAsia="Times New Roman" w:hAnsi="Times New Roman" w:cs="Times New Roman"/>
        </w:rPr>
        <w:t>Mada</w:t>
      </w:r>
      <w:proofErr w:type="spellEnd"/>
      <w:r w:rsidRPr="00A00F79">
        <w:rPr>
          <w:rFonts w:ascii="Times New Roman" w:eastAsia="Times New Roman" w:hAnsi="Times New Roman" w:cs="Times New Roman"/>
        </w:rPr>
        <w:t>.</w:t>
      </w:r>
    </w:p>
    <w:p w14:paraId="3755FB82" w14:textId="77777777" w:rsidR="00A00F79" w:rsidRPr="00A00F79" w:rsidRDefault="00652033" w:rsidP="00A00F79">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00F79">
        <w:rPr>
          <w:rFonts w:ascii="Times New Roman" w:hAnsi="Times New Roman" w:cs="Times New Roman"/>
          <w:noProof/>
          <w:kern w:val="0"/>
        </w:rPr>
        <w:t xml:space="preserve">Yulianto, A., &amp; Zaman, B. (2017). Pengaruh Penambahan Pupuk Organik Kotoran Sapi Terhadap Kualitas Kompos Dari Sampah Daun Kering Di TPST Undip. </w:t>
      </w:r>
      <w:r w:rsidRPr="00A00F79">
        <w:rPr>
          <w:rFonts w:ascii="Times New Roman" w:hAnsi="Times New Roman" w:cs="Times New Roman"/>
          <w:i/>
          <w:iCs/>
          <w:noProof/>
          <w:kern w:val="0"/>
        </w:rPr>
        <w:t>Jurnal Teknik Lingkungan</w:t>
      </w:r>
      <w:r w:rsidRPr="00A00F79">
        <w:rPr>
          <w:rFonts w:ascii="Times New Roman" w:hAnsi="Times New Roman" w:cs="Times New Roman"/>
          <w:noProof/>
          <w:kern w:val="0"/>
        </w:rPr>
        <w:t xml:space="preserve">, </w:t>
      </w:r>
      <w:r w:rsidRPr="00A00F79">
        <w:rPr>
          <w:rFonts w:ascii="Times New Roman" w:hAnsi="Times New Roman" w:cs="Times New Roman"/>
          <w:i/>
          <w:iCs/>
          <w:noProof/>
          <w:kern w:val="0"/>
        </w:rPr>
        <w:t>6</w:t>
      </w:r>
      <w:r w:rsidRPr="00A00F79">
        <w:rPr>
          <w:rFonts w:ascii="Times New Roman" w:hAnsi="Times New Roman" w:cs="Times New Roman"/>
          <w:noProof/>
          <w:kern w:val="0"/>
        </w:rPr>
        <w:t>(3). http://ejournal-s1.undip.ac.id/index.php/tlingkungan</w:t>
      </w:r>
    </w:p>
    <w:p w14:paraId="486E2A99" w14:textId="4E6C99D2" w:rsidR="00A00F79" w:rsidRPr="00A00F79" w:rsidRDefault="00A00F79" w:rsidP="00A00F79">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00F79">
        <w:rPr>
          <w:rFonts w:ascii="Times New Roman" w:eastAsia="Times New Roman" w:hAnsi="Times New Roman" w:cs="Times New Roman"/>
        </w:rPr>
        <w:t xml:space="preserve">Zhang, N., &amp; Jing, P. (2022). Anthocyanins in Brassicaceae: composition, stability, bioavailability, and potential health benefits. In </w:t>
      </w:r>
      <w:r w:rsidRPr="00A00F79">
        <w:rPr>
          <w:rFonts w:ascii="Times New Roman" w:eastAsia="Times New Roman" w:hAnsi="Times New Roman" w:cs="Times New Roman"/>
          <w:iCs/>
        </w:rPr>
        <w:t>Critical Reviews in Food Science and Nutrition</w:t>
      </w:r>
      <w:r w:rsidRPr="00A00F79">
        <w:rPr>
          <w:rFonts w:ascii="Times New Roman" w:eastAsia="Times New Roman" w:hAnsi="Times New Roman" w:cs="Times New Roman"/>
        </w:rPr>
        <w:t xml:space="preserve"> (Vol. 62, Issue 8). https://doi.org/10.1080/10408398.2020.1852170</w:t>
      </w:r>
    </w:p>
    <w:p w14:paraId="7FD278B8" w14:textId="77777777" w:rsidR="00A00F79" w:rsidRPr="00CF1A6E" w:rsidRDefault="00A00F79" w:rsidP="00A25A7F">
      <w:pPr>
        <w:widowControl w:val="0"/>
        <w:autoSpaceDE w:val="0"/>
        <w:autoSpaceDN w:val="0"/>
        <w:adjustRightInd w:val="0"/>
        <w:spacing w:after="0" w:line="240" w:lineRule="auto"/>
        <w:ind w:left="480" w:hanging="480"/>
        <w:jc w:val="both"/>
        <w:rPr>
          <w:rFonts w:ascii="Times New Roman" w:hAnsi="Times New Roman" w:cs="Times New Roman"/>
          <w:noProof/>
        </w:rPr>
      </w:pPr>
    </w:p>
    <w:p w14:paraId="7B5C5D83" w14:textId="344252ED" w:rsidR="00FC64B4" w:rsidRPr="00A00F79" w:rsidRDefault="00D416C3" w:rsidP="00A00F79">
      <w:pPr>
        <w:autoSpaceDE w:val="0"/>
        <w:autoSpaceDN w:val="0"/>
        <w:ind w:hanging="480"/>
        <w:rPr>
          <w:rFonts w:ascii="Times New Roman" w:hAnsi="Times New Roman" w:cs="Times New Roman"/>
          <w:b/>
          <w:bCs/>
          <w:lang w:val="en-US"/>
        </w:rPr>
      </w:pPr>
      <w:r w:rsidRPr="00CF1A6E">
        <w:rPr>
          <w:rFonts w:ascii="Times New Roman" w:hAnsi="Times New Roman" w:cs="Times New Roman"/>
          <w:b/>
          <w:bCs/>
          <w:lang w:val="en-US"/>
        </w:rPr>
        <w:fldChar w:fldCharType="end"/>
      </w:r>
    </w:p>
    <w:sectPr w:rsidR="00FC64B4" w:rsidRPr="00A00F79" w:rsidSect="00E35317">
      <w:pgSz w:w="11906" w:h="16838"/>
      <w:pgMar w:top="1701"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DAC"/>
    <w:rsid w:val="00020604"/>
    <w:rsid w:val="0004220E"/>
    <w:rsid w:val="00050955"/>
    <w:rsid w:val="000722BE"/>
    <w:rsid w:val="0008279D"/>
    <w:rsid w:val="000960BF"/>
    <w:rsid w:val="000B0925"/>
    <w:rsid w:val="000E163C"/>
    <w:rsid w:val="000E5DE8"/>
    <w:rsid w:val="000E7000"/>
    <w:rsid w:val="000F0232"/>
    <w:rsid w:val="000F1B54"/>
    <w:rsid w:val="00102001"/>
    <w:rsid w:val="00107915"/>
    <w:rsid w:val="0012497B"/>
    <w:rsid w:val="00150C43"/>
    <w:rsid w:val="001A1210"/>
    <w:rsid w:val="001C1ABA"/>
    <w:rsid w:val="001D2E71"/>
    <w:rsid w:val="001F0114"/>
    <w:rsid w:val="00201C00"/>
    <w:rsid w:val="00231D17"/>
    <w:rsid w:val="00255A90"/>
    <w:rsid w:val="00275B52"/>
    <w:rsid w:val="002850F8"/>
    <w:rsid w:val="002B3BF2"/>
    <w:rsid w:val="002B563B"/>
    <w:rsid w:val="002C2145"/>
    <w:rsid w:val="002C3CA6"/>
    <w:rsid w:val="002D5CDF"/>
    <w:rsid w:val="00302417"/>
    <w:rsid w:val="00304D8A"/>
    <w:rsid w:val="003052DF"/>
    <w:rsid w:val="003060C3"/>
    <w:rsid w:val="0032428D"/>
    <w:rsid w:val="003450DC"/>
    <w:rsid w:val="003453FD"/>
    <w:rsid w:val="00373D3F"/>
    <w:rsid w:val="003B3FEB"/>
    <w:rsid w:val="003B468F"/>
    <w:rsid w:val="003F2673"/>
    <w:rsid w:val="003F2EBB"/>
    <w:rsid w:val="003F4733"/>
    <w:rsid w:val="003F614C"/>
    <w:rsid w:val="004257C5"/>
    <w:rsid w:val="00447FD0"/>
    <w:rsid w:val="004A21E3"/>
    <w:rsid w:val="004D7727"/>
    <w:rsid w:val="00564F5D"/>
    <w:rsid w:val="005932EB"/>
    <w:rsid w:val="00640873"/>
    <w:rsid w:val="00651B69"/>
    <w:rsid w:val="00652033"/>
    <w:rsid w:val="00667003"/>
    <w:rsid w:val="00692A19"/>
    <w:rsid w:val="006975EE"/>
    <w:rsid w:val="006C0CDA"/>
    <w:rsid w:val="006E033B"/>
    <w:rsid w:val="006E0EB4"/>
    <w:rsid w:val="00720255"/>
    <w:rsid w:val="007602BD"/>
    <w:rsid w:val="00780180"/>
    <w:rsid w:val="007A396A"/>
    <w:rsid w:val="007B1C7D"/>
    <w:rsid w:val="007C1338"/>
    <w:rsid w:val="008066B3"/>
    <w:rsid w:val="008108AE"/>
    <w:rsid w:val="008569FB"/>
    <w:rsid w:val="00891C3B"/>
    <w:rsid w:val="008A77D8"/>
    <w:rsid w:val="008C741C"/>
    <w:rsid w:val="009001B0"/>
    <w:rsid w:val="009041DA"/>
    <w:rsid w:val="00931427"/>
    <w:rsid w:val="00972F70"/>
    <w:rsid w:val="00994C17"/>
    <w:rsid w:val="009B1286"/>
    <w:rsid w:val="009B6F6A"/>
    <w:rsid w:val="009E6CBF"/>
    <w:rsid w:val="009F71AC"/>
    <w:rsid w:val="00A00F79"/>
    <w:rsid w:val="00A146A7"/>
    <w:rsid w:val="00A25A7F"/>
    <w:rsid w:val="00A60D36"/>
    <w:rsid w:val="00AA62E9"/>
    <w:rsid w:val="00AC153A"/>
    <w:rsid w:val="00AC6D1D"/>
    <w:rsid w:val="00AD682A"/>
    <w:rsid w:val="00B14F13"/>
    <w:rsid w:val="00B21C96"/>
    <w:rsid w:val="00B26E05"/>
    <w:rsid w:val="00B46B50"/>
    <w:rsid w:val="00BD065B"/>
    <w:rsid w:val="00BE1B96"/>
    <w:rsid w:val="00BE6F52"/>
    <w:rsid w:val="00BF3B2E"/>
    <w:rsid w:val="00C32F99"/>
    <w:rsid w:val="00C7689D"/>
    <w:rsid w:val="00C83918"/>
    <w:rsid w:val="00C855D8"/>
    <w:rsid w:val="00C9481E"/>
    <w:rsid w:val="00CB0AA1"/>
    <w:rsid w:val="00CE7FB7"/>
    <w:rsid w:val="00CF1A6E"/>
    <w:rsid w:val="00D14509"/>
    <w:rsid w:val="00D162CA"/>
    <w:rsid w:val="00D17D42"/>
    <w:rsid w:val="00D2132A"/>
    <w:rsid w:val="00D24E5E"/>
    <w:rsid w:val="00D416C3"/>
    <w:rsid w:val="00D44B5E"/>
    <w:rsid w:val="00D90DA6"/>
    <w:rsid w:val="00DB481B"/>
    <w:rsid w:val="00DD5A36"/>
    <w:rsid w:val="00DF24D4"/>
    <w:rsid w:val="00DF684D"/>
    <w:rsid w:val="00E150CB"/>
    <w:rsid w:val="00E22EAC"/>
    <w:rsid w:val="00E27620"/>
    <w:rsid w:val="00E30FD5"/>
    <w:rsid w:val="00E35317"/>
    <w:rsid w:val="00E37DAC"/>
    <w:rsid w:val="00E51FBE"/>
    <w:rsid w:val="00E91F00"/>
    <w:rsid w:val="00E95E00"/>
    <w:rsid w:val="00EB36A1"/>
    <w:rsid w:val="00EE3913"/>
    <w:rsid w:val="00F026B7"/>
    <w:rsid w:val="00F25493"/>
    <w:rsid w:val="00F34FD9"/>
    <w:rsid w:val="00F36931"/>
    <w:rsid w:val="00F50A3B"/>
    <w:rsid w:val="00F561AE"/>
    <w:rsid w:val="00F627AA"/>
    <w:rsid w:val="00F76692"/>
    <w:rsid w:val="00FA386F"/>
    <w:rsid w:val="00FC6019"/>
    <w:rsid w:val="00FC64B4"/>
    <w:rsid w:val="00FE7B1C"/>
    <w:rsid w:val="00FF279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D6B28"/>
  <w15:chartTrackingRefBased/>
  <w15:docId w15:val="{454372DF-6F58-4F26-A747-BECED3799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22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Accent3">
    <w:name w:val="List Table 6 Colorful Accent 3"/>
    <w:basedOn w:val="TableNormal"/>
    <w:uiPriority w:val="51"/>
    <w:rsid w:val="000722B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aption">
    <w:name w:val="caption"/>
    <w:basedOn w:val="Normal"/>
    <w:next w:val="Normal"/>
    <w:uiPriority w:val="35"/>
    <w:unhideWhenUsed/>
    <w:qFormat/>
    <w:rsid w:val="00304D8A"/>
    <w:pPr>
      <w:spacing w:after="200" w:line="240" w:lineRule="auto"/>
    </w:pPr>
    <w:rPr>
      <w:i/>
      <w:iCs/>
      <w:color w:val="44546A" w:themeColor="text2"/>
      <w:sz w:val="18"/>
      <w:szCs w:val="18"/>
    </w:rPr>
  </w:style>
  <w:style w:type="table" w:styleId="ListTable6Colorful">
    <w:name w:val="List Table 6 Colorful"/>
    <w:basedOn w:val="TableNormal"/>
    <w:uiPriority w:val="51"/>
    <w:rsid w:val="00F026B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AC153A"/>
    <w:rPr>
      <w:color w:val="0563C1" w:themeColor="hyperlink"/>
      <w:u w:val="single"/>
    </w:rPr>
  </w:style>
  <w:style w:type="character" w:styleId="UnresolvedMention">
    <w:name w:val="Unresolved Mention"/>
    <w:basedOn w:val="DefaultParagraphFont"/>
    <w:uiPriority w:val="99"/>
    <w:semiHidden/>
    <w:unhideWhenUsed/>
    <w:rsid w:val="00AC15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415805">
      <w:bodyDiv w:val="1"/>
      <w:marLeft w:val="0"/>
      <w:marRight w:val="0"/>
      <w:marTop w:val="0"/>
      <w:marBottom w:val="0"/>
      <w:divBdr>
        <w:top w:val="none" w:sz="0" w:space="0" w:color="auto"/>
        <w:left w:val="none" w:sz="0" w:space="0" w:color="auto"/>
        <w:bottom w:val="none" w:sz="0" w:space="0" w:color="auto"/>
        <w:right w:val="none" w:sz="0" w:space="0" w:color="auto"/>
      </w:divBdr>
    </w:div>
    <w:div w:id="11825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ettings" Target="setting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hyperlink" Target="mailto:dina.banjarnahor@uksw.edu" TargetMode="Externa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558184810450292"/>
          <c:y val="0.16688939930793276"/>
          <c:w val="0.82791522130975126"/>
          <c:h val="0.70941694549934753"/>
        </c:manualLayout>
      </c:layout>
      <c:lineChart>
        <c:grouping val="standard"/>
        <c:varyColors val="0"/>
        <c:ser>
          <c:idx val="0"/>
          <c:order val="0"/>
          <c:tx>
            <c:strRef>
              <c:f>Pertumbuhan!$B$5</c:f>
              <c:strCache>
                <c:ptCount val="1"/>
                <c:pt idx="0">
                  <c:v>CM-N100</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Pertumbuhan!$C$5:$H$5</c:f>
              <c:numCache>
                <c:formatCode>General</c:formatCode>
                <c:ptCount val="6"/>
                <c:pt idx="0">
                  <c:v>8.8000000000000007</c:v>
                </c:pt>
                <c:pt idx="1">
                  <c:v>10.5</c:v>
                </c:pt>
                <c:pt idx="2">
                  <c:v>15.9</c:v>
                </c:pt>
                <c:pt idx="3">
                  <c:v>21.4</c:v>
                </c:pt>
                <c:pt idx="4">
                  <c:v>25.5</c:v>
                </c:pt>
                <c:pt idx="5">
                  <c:v>30.9</c:v>
                </c:pt>
              </c:numCache>
            </c:numRef>
          </c:val>
          <c:smooth val="0"/>
          <c:extLst>
            <c:ext xmlns:c16="http://schemas.microsoft.com/office/drawing/2014/chart" uri="{C3380CC4-5D6E-409C-BE32-E72D297353CC}">
              <c16:uniqueId val="{00000000-0493-4BA4-9AA8-44DEC460C058}"/>
            </c:ext>
          </c:extLst>
        </c:ser>
        <c:ser>
          <c:idx val="1"/>
          <c:order val="1"/>
          <c:tx>
            <c:strRef>
              <c:f>Pertumbuhan!$B$6</c:f>
              <c:strCache>
                <c:ptCount val="1"/>
                <c:pt idx="0">
                  <c:v>CM-P100</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Pertumbuhan!$C$6:$H$6</c:f>
              <c:numCache>
                <c:formatCode>General</c:formatCode>
                <c:ptCount val="6"/>
                <c:pt idx="0">
                  <c:v>7.7</c:v>
                </c:pt>
                <c:pt idx="1">
                  <c:v>10.8</c:v>
                </c:pt>
                <c:pt idx="2">
                  <c:v>18.2</c:v>
                </c:pt>
                <c:pt idx="3">
                  <c:v>26.4</c:v>
                </c:pt>
                <c:pt idx="4">
                  <c:v>30.2</c:v>
                </c:pt>
                <c:pt idx="5">
                  <c:v>36.299999999999997</c:v>
                </c:pt>
              </c:numCache>
            </c:numRef>
          </c:val>
          <c:smooth val="0"/>
          <c:extLst>
            <c:ext xmlns:c16="http://schemas.microsoft.com/office/drawing/2014/chart" uri="{C3380CC4-5D6E-409C-BE32-E72D297353CC}">
              <c16:uniqueId val="{00000001-0493-4BA4-9AA8-44DEC460C058}"/>
            </c:ext>
          </c:extLst>
        </c:ser>
        <c:ser>
          <c:idx val="2"/>
          <c:order val="2"/>
          <c:tx>
            <c:strRef>
              <c:f>Pertumbuhan!$B$7</c:f>
              <c:strCache>
                <c:ptCount val="1"/>
                <c:pt idx="0">
                  <c:v>CM-K100</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Pertumbuhan!$C$7:$H$7</c:f>
              <c:numCache>
                <c:formatCode>General</c:formatCode>
                <c:ptCount val="6"/>
                <c:pt idx="0">
                  <c:v>8.5</c:v>
                </c:pt>
                <c:pt idx="1">
                  <c:v>11.3</c:v>
                </c:pt>
                <c:pt idx="2">
                  <c:v>17.2</c:v>
                </c:pt>
                <c:pt idx="3">
                  <c:v>23.2</c:v>
                </c:pt>
                <c:pt idx="4">
                  <c:v>27.6</c:v>
                </c:pt>
                <c:pt idx="5">
                  <c:v>34.799999999999997</c:v>
                </c:pt>
              </c:numCache>
            </c:numRef>
          </c:val>
          <c:smooth val="0"/>
          <c:extLst>
            <c:ext xmlns:c16="http://schemas.microsoft.com/office/drawing/2014/chart" uri="{C3380CC4-5D6E-409C-BE32-E72D297353CC}">
              <c16:uniqueId val="{00000002-0493-4BA4-9AA8-44DEC460C058}"/>
            </c:ext>
          </c:extLst>
        </c:ser>
        <c:ser>
          <c:idx val="3"/>
          <c:order val="3"/>
          <c:tx>
            <c:strRef>
              <c:f>Pertumbuhan!$B$8</c:f>
              <c:strCache>
                <c:ptCount val="1"/>
                <c:pt idx="0">
                  <c:v>F-NPK100</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Pertumbuhan!$C$8:$H$8</c:f>
              <c:numCache>
                <c:formatCode>General</c:formatCode>
                <c:ptCount val="6"/>
                <c:pt idx="0">
                  <c:v>8</c:v>
                </c:pt>
                <c:pt idx="1">
                  <c:v>10.6</c:v>
                </c:pt>
                <c:pt idx="2">
                  <c:v>15.2</c:v>
                </c:pt>
                <c:pt idx="3">
                  <c:v>19.7</c:v>
                </c:pt>
                <c:pt idx="4">
                  <c:v>24.7</c:v>
                </c:pt>
                <c:pt idx="5">
                  <c:v>27.9</c:v>
                </c:pt>
              </c:numCache>
            </c:numRef>
          </c:val>
          <c:smooth val="0"/>
          <c:extLst>
            <c:ext xmlns:c16="http://schemas.microsoft.com/office/drawing/2014/chart" uri="{C3380CC4-5D6E-409C-BE32-E72D297353CC}">
              <c16:uniqueId val="{00000003-0493-4BA4-9AA8-44DEC460C058}"/>
            </c:ext>
          </c:extLst>
        </c:ser>
        <c:ser>
          <c:idx val="4"/>
          <c:order val="4"/>
          <c:tx>
            <c:strRef>
              <c:f>Pertumbuhan!$B$9</c:f>
              <c:strCache>
                <c:ptCount val="1"/>
                <c:pt idx="0">
                  <c:v>NPK0</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Pertumbuhan!$C$9:$H$9</c:f>
              <c:numCache>
                <c:formatCode>General</c:formatCode>
                <c:ptCount val="6"/>
                <c:pt idx="0">
                  <c:v>7.9</c:v>
                </c:pt>
                <c:pt idx="1">
                  <c:v>9.5</c:v>
                </c:pt>
                <c:pt idx="2">
                  <c:v>11.6</c:v>
                </c:pt>
                <c:pt idx="3">
                  <c:v>14.6</c:v>
                </c:pt>
                <c:pt idx="4">
                  <c:v>17.399999999999999</c:v>
                </c:pt>
                <c:pt idx="5">
                  <c:v>20.6</c:v>
                </c:pt>
              </c:numCache>
            </c:numRef>
          </c:val>
          <c:smooth val="0"/>
          <c:extLst>
            <c:ext xmlns:c16="http://schemas.microsoft.com/office/drawing/2014/chart" uri="{C3380CC4-5D6E-409C-BE32-E72D297353CC}">
              <c16:uniqueId val="{00000004-0493-4BA4-9AA8-44DEC460C058}"/>
            </c:ext>
          </c:extLst>
        </c:ser>
        <c:dLbls>
          <c:showLegendKey val="0"/>
          <c:showVal val="0"/>
          <c:showCatName val="0"/>
          <c:showSerName val="0"/>
          <c:showPercent val="0"/>
          <c:showBubbleSize val="0"/>
        </c:dLbls>
        <c:marker val="1"/>
        <c:smooth val="0"/>
        <c:axId val="734241215"/>
        <c:axId val="734235455"/>
      </c:lineChart>
      <c:catAx>
        <c:axId val="734241215"/>
        <c:scaling>
          <c:orientation val="minMax"/>
        </c:scaling>
        <c:delete val="0"/>
        <c:axPos val="b"/>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734235455"/>
        <c:crosses val="autoZero"/>
        <c:auto val="1"/>
        <c:lblAlgn val="ctr"/>
        <c:lblOffset val="100"/>
        <c:noMultiLvlLbl val="0"/>
      </c:catAx>
      <c:valAx>
        <c:axId val="734235455"/>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ID"/>
                  <a:t>Plant height (cm)</a:t>
                </a:r>
              </a:p>
            </c:rich>
          </c:tx>
          <c:layout>
            <c:manualLayout>
              <c:xMode val="edge"/>
              <c:yMode val="edge"/>
              <c:x val="8.5882042376971071E-3"/>
              <c:y val="0.3333253667327678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734241215"/>
        <c:crosses val="autoZero"/>
        <c:crossBetween val="between"/>
      </c:valAx>
      <c:spPr>
        <a:noFill/>
        <a:ln>
          <a:noFill/>
        </a:ln>
        <a:effectLst/>
      </c:spPr>
    </c:plotArea>
    <c:legend>
      <c:legendPos val="b"/>
      <c:layout>
        <c:manualLayout>
          <c:xMode val="edge"/>
          <c:yMode val="edge"/>
          <c:x val="0.15023696291499444"/>
          <c:y val="2.8833396223165456E-2"/>
          <c:w val="0.81759836332663749"/>
          <c:h val="0.15861329474914901"/>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356213521691019"/>
          <c:y val="5.4013213405503475E-2"/>
          <c:w val="0.76910601707707593"/>
          <c:h val="0.81750411551200941"/>
        </c:manualLayout>
      </c:layout>
      <c:lineChart>
        <c:grouping val="standard"/>
        <c:varyColors val="0"/>
        <c:ser>
          <c:idx val="0"/>
          <c:order val="0"/>
          <c:tx>
            <c:strRef>
              <c:f>Pertumbuhan!$B$35</c:f>
              <c:strCache>
                <c:ptCount val="1"/>
                <c:pt idx="0">
                  <c:v>CM-N100</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Pertumbuhan!$C$35:$H$35</c:f>
              <c:numCache>
                <c:formatCode>General</c:formatCode>
                <c:ptCount val="6"/>
                <c:pt idx="0">
                  <c:v>4</c:v>
                </c:pt>
                <c:pt idx="1">
                  <c:v>5</c:v>
                </c:pt>
                <c:pt idx="2">
                  <c:v>7</c:v>
                </c:pt>
                <c:pt idx="3">
                  <c:v>9</c:v>
                </c:pt>
                <c:pt idx="4">
                  <c:v>9</c:v>
                </c:pt>
                <c:pt idx="5">
                  <c:v>10</c:v>
                </c:pt>
              </c:numCache>
            </c:numRef>
          </c:val>
          <c:smooth val="0"/>
          <c:extLst>
            <c:ext xmlns:c16="http://schemas.microsoft.com/office/drawing/2014/chart" uri="{C3380CC4-5D6E-409C-BE32-E72D297353CC}">
              <c16:uniqueId val="{00000000-2383-4FEC-875B-726CFD6E28CF}"/>
            </c:ext>
          </c:extLst>
        </c:ser>
        <c:ser>
          <c:idx val="1"/>
          <c:order val="1"/>
          <c:tx>
            <c:strRef>
              <c:f>Pertumbuhan!$B$36</c:f>
              <c:strCache>
                <c:ptCount val="1"/>
                <c:pt idx="0">
                  <c:v>CM-P100</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Pertumbuhan!$C$36:$H$36</c:f>
              <c:numCache>
                <c:formatCode>General</c:formatCode>
                <c:ptCount val="6"/>
                <c:pt idx="0">
                  <c:v>4</c:v>
                </c:pt>
                <c:pt idx="1">
                  <c:v>5</c:v>
                </c:pt>
                <c:pt idx="2">
                  <c:v>8</c:v>
                </c:pt>
                <c:pt idx="3">
                  <c:v>10</c:v>
                </c:pt>
                <c:pt idx="4">
                  <c:v>13</c:v>
                </c:pt>
                <c:pt idx="5">
                  <c:v>13</c:v>
                </c:pt>
              </c:numCache>
            </c:numRef>
          </c:val>
          <c:smooth val="0"/>
          <c:extLst>
            <c:ext xmlns:c16="http://schemas.microsoft.com/office/drawing/2014/chart" uri="{C3380CC4-5D6E-409C-BE32-E72D297353CC}">
              <c16:uniqueId val="{00000001-2383-4FEC-875B-726CFD6E28CF}"/>
            </c:ext>
          </c:extLst>
        </c:ser>
        <c:ser>
          <c:idx val="2"/>
          <c:order val="2"/>
          <c:tx>
            <c:strRef>
              <c:f>Pertumbuhan!$B$37</c:f>
              <c:strCache>
                <c:ptCount val="1"/>
                <c:pt idx="0">
                  <c:v>CM-K100</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Pertumbuhan!$C$37:$H$37</c:f>
              <c:numCache>
                <c:formatCode>General</c:formatCode>
                <c:ptCount val="6"/>
                <c:pt idx="0">
                  <c:v>4</c:v>
                </c:pt>
                <c:pt idx="1">
                  <c:v>5</c:v>
                </c:pt>
                <c:pt idx="2">
                  <c:v>7</c:v>
                </c:pt>
                <c:pt idx="3">
                  <c:v>10</c:v>
                </c:pt>
                <c:pt idx="4">
                  <c:v>12</c:v>
                </c:pt>
                <c:pt idx="5">
                  <c:v>12</c:v>
                </c:pt>
              </c:numCache>
            </c:numRef>
          </c:val>
          <c:smooth val="0"/>
          <c:extLst>
            <c:ext xmlns:c16="http://schemas.microsoft.com/office/drawing/2014/chart" uri="{C3380CC4-5D6E-409C-BE32-E72D297353CC}">
              <c16:uniqueId val="{00000002-2383-4FEC-875B-726CFD6E28CF}"/>
            </c:ext>
          </c:extLst>
        </c:ser>
        <c:ser>
          <c:idx val="3"/>
          <c:order val="3"/>
          <c:tx>
            <c:strRef>
              <c:f>Pertumbuhan!$B$38</c:f>
              <c:strCache>
                <c:ptCount val="1"/>
                <c:pt idx="0">
                  <c:v>F-NPK100</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Pertumbuhan!$C$38:$H$38</c:f>
              <c:numCache>
                <c:formatCode>General</c:formatCode>
                <c:ptCount val="6"/>
                <c:pt idx="0">
                  <c:v>4</c:v>
                </c:pt>
                <c:pt idx="1">
                  <c:v>5</c:v>
                </c:pt>
                <c:pt idx="2">
                  <c:v>6</c:v>
                </c:pt>
                <c:pt idx="3">
                  <c:v>6</c:v>
                </c:pt>
                <c:pt idx="4">
                  <c:v>8</c:v>
                </c:pt>
                <c:pt idx="5">
                  <c:v>10</c:v>
                </c:pt>
              </c:numCache>
            </c:numRef>
          </c:val>
          <c:smooth val="0"/>
          <c:extLst>
            <c:ext xmlns:c16="http://schemas.microsoft.com/office/drawing/2014/chart" uri="{C3380CC4-5D6E-409C-BE32-E72D297353CC}">
              <c16:uniqueId val="{00000003-2383-4FEC-875B-726CFD6E28CF}"/>
            </c:ext>
          </c:extLst>
        </c:ser>
        <c:ser>
          <c:idx val="4"/>
          <c:order val="4"/>
          <c:tx>
            <c:strRef>
              <c:f>Pertumbuhan!$B$39</c:f>
              <c:strCache>
                <c:ptCount val="1"/>
                <c:pt idx="0">
                  <c:v>NPK0</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Pertumbuhan!$C$39:$H$39</c:f>
              <c:numCache>
                <c:formatCode>General</c:formatCode>
                <c:ptCount val="6"/>
                <c:pt idx="0">
                  <c:v>4</c:v>
                </c:pt>
                <c:pt idx="1">
                  <c:v>5</c:v>
                </c:pt>
                <c:pt idx="2">
                  <c:v>5</c:v>
                </c:pt>
                <c:pt idx="3">
                  <c:v>7</c:v>
                </c:pt>
                <c:pt idx="4">
                  <c:v>7</c:v>
                </c:pt>
                <c:pt idx="5">
                  <c:v>8</c:v>
                </c:pt>
              </c:numCache>
            </c:numRef>
          </c:val>
          <c:smooth val="0"/>
          <c:extLst>
            <c:ext xmlns:c16="http://schemas.microsoft.com/office/drawing/2014/chart" uri="{C3380CC4-5D6E-409C-BE32-E72D297353CC}">
              <c16:uniqueId val="{00000004-2383-4FEC-875B-726CFD6E28CF}"/>
            </c:ext>
          </c:extLst>
        </c:ser>
        <c:dLbls>
          <c:showLegendKey val="0"/>
          <c:showVal val="0"/>
          <c:showCatName val="0"/>
          <c:showSerName val="0"/>
          <c:showPercent val="0"/>
          <c:showBubbleSize val="0"/>
        </c:dLbls>
        <c:marker val="1"/>
        <c:smooth val="0"/>
        <c:axId val="863323167"/>
        <c:axId val="863326047"/>
      </c:lineChart>
      <c:catAx>
        <c:axId val="863323167"/>
        <c:scaling>
          <c:orientation val="minMax"/>
        </c:scaling>
        <c:delete val="0"/>
        <c:axPos val="b"/>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863326047"/>
        <c:crosses val="autoZero"/>
        <c:auto val="1"/>
        <c:lblAlgn val="ctr"/>
        <c:lblOffset val="100"/>
        <c:noMultiLvlLbl val="0"/>
      </c:catAx>
      <c:valAx>
        <c:axId val="863326047"/>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ID"/>
                  <a:t>Number of leaves</a:t>
                </a:r>
              </a:p>
            </c:rich>
          </c:tx>
          <c:layout>
            <c:manualLayout>
              <c:xMode val="edge"/>
              <c:yMode val="edge"/>
              <c:x val="5.0056474843154612E-2"/>
              <c:y val="0.2040357801622404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86332316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984488322401967"/>
          <c:y val="7.2029452090602616E-2"/>
          <c:w val="0.8358992979908012"/>
          <c:h val="0.72391935575238064"/>
        </c:manualLayout>
      </c:layout>
      <c:lineChart>
        <c:grouping val="standard"/>
        <c:varyColors val="0"/>
        <c:ser>
          <c:idx val="0"/>
          <c:order val="0"/>
          <c:tx>
            <c:strRef>
              <c:f>Pertumbuhan!$B$66</c:f>
              <c:strCache>
                <c:ptCount val="1"/>
                <c:pt idx="0">
                  <c:v>CM-N100</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Pertumbuhan!$C$66:$H$66</c:f>
              <c:numCache>
                <c:formatCode>General</c:formatCode>
                <c:ptCount val="6"/>
                <c:pt idx="0">
                  <c:v>8.5</c:v>
                </c:pt>
                <c:pt idx="1">
                  <c:v>17.7</c:v>
                </c:pt>
                <c:pt idx="2">
                  <c:v>22.8</c:v>
                </c:pt>
                <c:pt idx="3">
                  <c:v>29</c:v>
                </c:pt>
                <c:pt idx="4">
                  <c:v>32.4</c:v>
                </c:pt>
                <c:pt idx="5">
                  <c:v>33</c:v>
                </c:pt>
              </c:numCache>
            </c:numRef>
          </c:val>
          <c:smooth val="0"/>
          <c:extLst>
            <c:ext xmlns:c16="http://schemas.microsoft.com/office/drawing/2014/chart" uri="{C3380CC4-5D6E-409C-BE32-E72D297353CC}">
              <c16:uniqueId val="{00000000-369D-4D8C-AA54-BD9A279ADB77}"/>
            </c:ext>
          </c:extLst>
        </c:ser>
        <c:ser>
          <c:idx val="1"/>
          <c:order val="1"/>
          <c:tx>
            <c:strRef>
              <c:f>Pertumbuhan!$B$67</c:f>
              <c:strCache>
                <c:ptCount val="1"/>
                <c:pt idx="0">
                  <c:v>CM-P100</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Pertumbuhan!$C$67:$H$67</c:f>
              <c:numCache>
                <c:formatCode>General</c:formatCode>
                <c:ptCount val="6"/>
                <c:pt idx="0">
                  <c:v>11</c:v>
                </c:pt>
                <c:pt idx="1">
                  <c:v>21.8</c:v>
                </c:pt>
                <c:pt idx="2">
                  <c:v>27.1</c:v>
                </c:pt>
                <c:pt idx="3">
                  <c:v>30.4</c:v>
                </c:pt>
                <c:pt idx="4">
                  <c:v>36.6</c:v>
                </c:pt>
                <c:pt idx="5">
                  <c:v>37</c:v>
                </c:pt>
              </c:numCache>
            </c:numRef>
          </c:val>
          <c:smooth val="0"/>
          <c:extLst>
            <c:ext xmlns:c16="http://schemas.microsoft.com/office/drawing/2014/chart" uri="{C3380CC4-5D6E-409C-BE32-E72D297353CC}">
              <c16:uniqueId val="{00000001-369D-4D8C-AA54-BD9A279ADB77}"/>
            </c:ext>
          </c:extLst>
        </c:ser>
        <c:ser>
          <c:idx val="2"/>
          <c:order val="2"/>
          <c:tx>
            <c:strRef>
              <c:f>Pertumbuhan!$B$68</c:f>
              <c:strCache>
                <c:ptCount val="1"/>
                <c:pt idx="0">
                  <c:v>CM-K100</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Pertumbuhan!$C$68:$H$68</c:f>
              <c:numCache>
                <c:formatCode>General</c:formatCode>
                <c:ptCount val="6"/>
                <c:pt idx="0">
                  <c:v>11</c:v>
                </c:pt>
                <c:pt idx="1">
                  <c:v>16.5</c:v>
                </c:pt>
                <c:pt idx="2">
                  <c:v>20.9</c:v>
                </c:pt>
                <c:pt idx="3">
                  <c:v>25.6</c:v>
                </c:pt>
                <c:pt idx="4">
                  <c:v>31</c:v>
                </c:pt>
                <c:pt idx="5">
                  <c:v>32.1</c:v>
                </c:pt>
              </c:numCache>
            </c:numRef>
          </c:val>
          <c:smooth val="0"/>
          <c:extLst>
            <c:ext xmlns:c16="http://schemas.microsoft.com/office/drawing/2014/chart" uri="{C3380CC4-5D6E-409C-BE32-E72D297353CC}">
              <c16:uniqueId val="{00000002-369D-4D8C-AA54-BD9A279ADB77}"/>
            </c:ext>
          </c:extLst>
        </c:ser>
        <c:ser>
          <c:idx val="3"/>
          <c:order val="3"/>
          <c:tx>
            <c:strRef>
              <c:f>Pertumbuhan!$B$69</c:f>
              <c:strCache>
                <c:ptCount val="1"/>
                <c:pt idx="0">
                  <c:v>F-NPK100</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Pertumbuhan!$C$69:$H$69</c:f>
              <c:numCache>
                <c:formatCode>General</c:formatCode>
                <c:ptCount val="6"/>
                <c:pt idx="0">
                  <c:v>10.5</c:v>
                </c:pt>
                <c:pt idx="1">
                  <c:v>17.399999999999999</c:v>
                </c:pt>
                <c:pt idx="2">
                  <c:v>21</c:v>
                </c:pt>
                <c:pt idx="3">
                  <c:v>24.5</c:v>
                </c:pt>
                <c:pt idx="4">
                  <c:v>28.7</c:v>
                </c:pt>
                <c:pt idx="5">
                  <c:v>29</c:v>
                </c:pt>
              </c:numCache>
            </c:numRef>
          </c:val>
          <c:smooth val="0"/>
          <c:extLst>
            <c:ext xmlns:c16="http://schemas.microsoft.com/office/drawing/2014/chart" uri="{C3380CC4-5D6E-409C-BE32-E72D297353CC}">
              <c16:uniqueId val="{00000003-369D-4D8C-AA54-BD9A279ADB77}"/>
            </c:ext>
          </c:extLst>
        </c:ser>
        <c:ser>
          <c:idx val="4"/>
          <c:order val="4"/>
          <c:tx>
            <c:strRef>
              <c:f>Pertumbuhan!$B$70</c:f>
              <c:strCache>
                <c:ptCount val="1"/>
                <c:pt idx="0">
                  <c:v>NPK0</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Pertumbuhan!$C$70:$H$70</c:f>
              <c:numCache>
                <c:formatCode>General</c:formatCode>
                <c:ptCount val="6"/>
                <c:pt idx="0">
                  <c:v>9</c:v>
                </c:pt>
                <c:pt idx="1">
                  <c:v>12.4</c:v>
                </c:pt>
                <c:pt idx="2">
                  <c:v>14</c:v>
                </c:pt>
                <c:pt idx="3">
                  <c:v>16.399999999999999</c:v>
                </c:pt>
                <c:pt idx="4">
                  <c:v>19.3</c:v>
                </c:pt>
                <c:pt idx="5">
                  <c:v>19.7</c:v>
                </c:pt>
              </c:numCache>
            </c:numRef>
          </c:val>
          <c:smooth val="0"/>
          <c:extLst>
            <c:ext xmlns:c16="http://schemas.microsoft.com/office/drawing/2014/chart" uri="{C3380CC4-5D6E-409C-BE32-E72D297353CC}">
              <c16:uniqueId val="{00000004-369D-4D8C-AA54-BD9A279ADB77}"/>
            </c:ext>
          </c:extLst>
        </c:ser>
        <c:dLbls>
          <c:showLegendKey val="0"/>
          <c:showVal val="0"/>
          <c:showCatName val="0"/>
          <c:showSerName val="0"/>
          <c:showPercent val="0"/>
          <c:showBubbleSize val="0"/>
        </c:dLbls>
        <c:marker val="1"/>
        <c:smooth val="0"/>
        <c:axId val="865834831"/>
        <c:axId val="865835791"/>
      </c:lineChart>
      <c:catAx>
        <c:axId val="865834831"/>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US"/>
                  <a:t>Week</a:t>
                </a:r>
              </a:p>
            </c:rich>
          </c:tx>
          <c:layout>
            <c:manualLayout>
              <c:xMode val="edge"/>
              <c:yMode val="edge"/>
              <c:x val="0.51754774691319383"/>
              <c:y val="0.8974239962868414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865835791"/>
        <c:crosses val="autoZero"/>
        <c:auto val="1"/>
        <c:lblAlgn val="ctr"/>
        <c:lblOffset val="100"/>
        <c:noMultiLvlLbl val="0"/>
      </c:catAx>
      <c:valAx>
        <c:axId val="865835791"/>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US"/>
                  <a:t>Crown diameter (cm)</a:t>
                </a:r>
              </a:p>
            </c:rich>
          </c:tx>
          <c:layout>
            <c:manualLayout>
              <c:xMode val="edge"/>
              <c:yMode val="edge"/>
              <c:x val="4.6209247691415363E-3"/>
              <c:y val="9.0686952596926773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86583483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54142B42EEA4DC4B47E294B9A38664F"/>
        <w:category>
          <w:name w:val="General"/>
          <w:gallery w:val="placeholder"/>
        </w:category>
        <w:types>
          <w:type w:val="bbPlcHdr"/>
        </w:types>
        <w:behaviors>
          <w:behavior w:val="content"/>
        </w:behaviors>
        <w:guid w:val="{7F59846E-4DCA-400B-B4C2-ED09A74466F2}"/>
      </w:docPartPr>
      <w:docPartBody>
        <w:p w:rsidR="004E7F9E" w:rsidRDefault="00E743E8" w:rsidP="00E743E8">
          <w:pPr>
            <w:pStyle w:val="C54142B42EEA4DC4B47E294B9A38664F"/>
          </w:pPr>
          <w:r w:rsidRPr="00E30572">
            <w:rPr>
              <w:rStyle w:val="PlaceholderText"/>
            </w:rPr>
            <w:t>Click or tap here to enter text.</w:t>
          </w:r>
        </w:p>
      </w:docPartBody>
    </w:docPart>
    <w:docPart>
      <w:docPartPr>
        <w:name w:val="1832BBB78C7B474EBE8752EF5CF969D8"/>
        <w:category>
          <w:name w:val="General"/>
          <w:gallery w:val="placeholder"/>
        </w:category>
        <w:types>
          <w:type w:val="bbPlcHdr"/>
        </w:types>
        <w:behaviors>
          <w:behavior w:val="content"/>
        </w:behaviors>
        <w:guid w:val="{DCB6E432-1FDA-4000-947D-D7CCAB9E147A}"/>
      </w:docPartPr>
      <w:docPartBody>
        <w:p w:rsidR="00BA5AB9" w:rsidRDefault="00661149" w:rsidP="00661149">
          <w:pPr>
            <w:pStyle w:val="1832BBB78C7B474EBE8752EF5CF969D8"/>
          </w:pPr>
          <w:r w:rsidRPr="00E30572">
            <w:rPr>
              <w:rStyle w:val="PlaceholderText"/>
            </w:rPr>
            <w:t>Click or tap here to enter text.</w:t>
          </w:r>
        </w:p>
      </w:docPartBody>
    </w:docPart>
    <w:docPart>
      <w:docPartPr>
        <w:name w:val="8E3181A73BA040F386EE0E474B915021"/>
        <w:category>
          <w:name w:val="General"/>
          <w:gallery w:val="placeholder"/>
        </w:category>
        <w:types>
          <w:type w:val="bbPlcHdr"/>
        </w:types>
        <w:behaviors>
          <w:behavior w:val="content"/>
        </w:behaviors>
        <w:guid w:val="{01BAC210-A361-41F7-9D0C-F72CAF65230A}"/>
      </w:docPartPr>
      <w:docPartBody>
        <w:p w:rsidR="00000000" w:rsidRDefault="004522D5" w:rsidP="004522D5">
          <w:pPr>
            <w:pStyle w:val="8E3181A73BA040F386EE0E474B915021"/>
          </w:pPr>
          <w:r w:rsidRPr="00184EA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3E8"/>
    <w:rsid w:val="000E7000"/>
    <w:rsid w:val="0020286A"/>
    <w:rsid w:val="00264947"/>
    <w:rsid w:val="00275B52"/>
    <w:rsid w:val="003453FD"/>
    <w:rsid w:val="003C6E3E"/>
    <w:rsid w:val="004522D5"/>
    <w:rsid w:val="004E7F9E"/>
    <w:rsid w:val="00661149"/>
    <w:rsid w:val="00AD682A"/>
    <w:rsid w:val="00B46B50"/>
    <w:rsid w:val="00BA5AB9"/>
    <w:rsid w:val="00CC3BEC"/>
    <w:rsid w:val="00D86D4B"/>
    <w:rsid w:val="00E30FD5"/>
    <w:rsid w:val="00E743E8"/>
    <w:rsid w:val="00EA6865"/>
    <w:rsid w:val="00FE058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22D5"/>
    <w:rPr>
      <w:color w:val="666666"/>
    </w:rPr>
  </w:style>
  <w:style w:type="paragraph" w:customStyle="1" w:styleId="C54142B42EEA4DC4B47E294B9A38664F">
    <w:name w:val="C54142B42EEA4DC4B47E294B9A38664F"/>
    <w:rsid w:val="00E743E8"/>
  </w:style>
  <w:style w:type="paragraph" w:customStyle="1" w:styleId="1832BBB78C7B474EBE8752EF5CF969D8">
    <w:name w:val="1832BBB78C7B474EBE8752EF5CF969D8"/>
    <w:rsid w:val="00661149"/>
  </w:style>
  <w:style w:type="paragraph" w:customStyle="1" w:styleId="6543D8C45F9349B985BA3ED64D98A51D">
    <w:name w:val="6543D8C45F9349B985BA3ED64D98A51D"/>
    <w:rsid w:val="004522D5"/>
  </w:style>
  <w:style w:type="paragraph" w:customStyle="1" w:styleId="8E3181A73BA040F386EE0E474B915021">
    <w:name w:val="8E3181A73BA040F386EE0E474B915021"/>
    <w:rsid w:val="004522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7C8A54D-2943-4150-BD9B-7A76A18FE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8</Pages>
  <Words>6833</Words>
  <Characters>35879</Characters>
  <Application>Microsoft Office Word</Application>
  <DocSecurity>0</DocSecurity>
  <Lines>640</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Ohs</dc:creator>
  <cp:keywords/>
  <dc:description/>
  <cp:lastModifiedBy>Dina Banjarnahor</cp:lastModifiedBy>
  <cp:revision>14</cp:revision>
  <cp:lastPrinted>2024-07-15T07:24:00Z</cp:lastPrinted>
  <dcterms:created xsi:type="dcterms:W3CDTF">2024-08-18T08:34:00Z</dcterms:created>
  <dcterms:modified xsi:type="dcterms:W3CDTF">2024-08-25T13:47:00Z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c8b82c68-d4b1-3a24-a87c-7518cd983677</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