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17E2B" w14:textId="76D5A61B" w:rsidR="004208D2" w:rsidRDefault="004208D2" w:rsidP="008B18BC">
      <w:pPr>
        <w:spacing w:after="0" w:line="240" w:lineRule="auto"/>
        <w:jc w:val="center"/>
        <w:rPr>
          <w:rFonts w:ascii="Times New Roman" w:hAnsi="Times New Roman" w:cs="Times New Roman"/>
          <w:b/>
          <w:bCs/>
          <w:sz w:val="28"/>
          <w:szCs w:val="28"/>
        </w:rPr>
      </w:pPr>
      <w:r w:rsidRPr="004208D2">
        <w:rPr>
          <w:rFonts w:ascii="Times New Roman" w:hAnsi="Times New Roman" w:cs="Times New Roman"/>
          <w:b/>
          <w:bCs/>
          <w:sz w:val="28"/>
          <w:szCs w:val="28"/>
        </w:rPr>
        <w:t xml:space="preserve">Export Performance of Indonesian </w:t>
      </w:r>
      <w:r w:rsidR="001A6CFB">
        <w:rPr>
          <w:rFonts w:ascii="Times New Roman" w:hAnsi="Times New Roman" w:cs="Times New Roman"/>
          <w:b/>
          <w:bCs/>
          <w:sz w:val="28"/>
          <w:szCs w:val="28"/>
        </w:rPr>
        <w:t xml:space="preserve">Processed </w:t>
      </w:r>
      <w:r w:rsidR="00754541">
        <w:rPr>
          <w:rFonts w:ascii="Times New Roman" w:hAnsi="Times New Roman" w:cs="Times New Roman"/>
          <w:b/>
          <w:bCs/>
          <w:sz w:val="28"/>
          <w:szCs w:val="28"/>
        </w:rPr>
        <w:t>T</w:t>
      </w:r>
      <w:r w:rsidR="001A6CFB">
        <w:rPr>
          <w:rFonts w:ascii="Times New Roman" w:hAnsi="Times New Roman" w:cs="Times New Roman"/>
          <w:b/>
          <w:bCs/>
          <w:sz w:val="28"/>
          <w:szCs w:val="28"/>
        </w:rPr>
        <w:t>una</w:t>
      </w:r>
      <w:r w:rsidRPr="004208D2">
        <w:rPr>
          <w:rFonts w:ascii="Times New Roman" w:hAnsi="Times New Roman" w:cs="Times New Roman"/>
          <w:b/>
          <w:bCs/>
          <w:sz w:val="28"/>
          <w:szCs w:val="28"/>
        </w:rPr>
        <w:t xml:space="preserve"> Commodities in the Japanese Market</w:t>
      </w:r>
    </w:p>
    <w:p w14:paraId="57EF0BAF" w14:textId="77777777" w:rsidR="004208D2" w:rsidRDefault="004208D2" w:rsidP="008B18BC">
      <w:pPr>
        <w:spacing w:after="0" w:line="240" w:lineRule="auto"/>
        <w:jc w:val="center"/>
        <w:rPr>
          <w:rFonts w:ascii="Times New Roman" w:hAnsi="Times New Roman" w:cs="Times New Roman"/>
          <w:b/>
          <w:bCs/>
          <w:sz w:val="28"/>
          <w:szCs w:val="28"/>
        </w:rPr>
      </w:pPr>
    </w:p>
    <w:p w14:paraId="028A202E" w14:textId="4233E787" w:rsidR="004208D2" w:rsidRDefault="004208D2" w:rsidP="008B18BC">
      <w:pPr>
        <w:spacing w:after="0" w:line="240" w:lineRule="auto"/>
        <w:jc w:val="center"/>
        <w:rPr>
          <w:rFonts w:ascii="Times New Roman" w:hAnsi="Times New Roman" w:cs="Times New Roman"/>
          <w:b/>
        </w:rPr>
      </w:pPr>
      <w:r>
        <w:rPr>
          <w:rFonts w:ascii="Times New Roman" w:hAnsi="Times New Roman" w:cs="Times New Roman"/>
          <w:b/>
          <w:bCs/>
        </w:rPr>
        <w:t>Mikha Kristiani</w:t>
      </w:r>
      <w:r>
        <w:rPr>
          <w:rFonts w:ascii="Times New Roman" w:hAnsi="Times New Roman" w:cs="Times New Roman"/>
          <w:b/>
          <w:bCs/>
          <w:vertAlign w:val="superscript"/>
        </w:rPr>
        <w:t>1</w:t>
      </w:r>
      <w:r w:rsidRPr="004208D2">
        <w:rPr>
          <w:rFonts w:ascii="Times New Roman" w:hAnsi="Times New Roman" w:cs="Times New Roman"/>
          <w:b/>
          <w:vertAlign w:val="superscript"/>
        </w:rPr>
        <w:t>♥</w:t>
      </w:r>
      <w:r>
        <w:rPr>
          <w:rFonts w:ascii="Times New Roman" w:hAnsi="Times New Roman" w:cs="Times New Roman"/>
          <w:b/>
        </w:rPr>
        <w:t>, Suharno</w:t>
      </w:r>
      <w:r>
        <w:rPr>
          <w:rFonts w:ascii="Times New Roman" w:hAnsi="Times New Roman" w:cs="Times New Roman"/>
          <w:b/>
          <w:vertAlign w:val="superscript"/>
        </w:rPr>
        <w:t>2</w:t>
      </w:r>
      <w:r>
        <w:rPr>
          <w:rFonts w:ascii="Times New Roman" w:hAnsi="Times New Roman" w:cs="Times New Roman"/>
          <w:b/>
        </w:rPr>
        <w:t>, Harmini</w:t>
      </w:r>
      <w:r>
        <w:rPr>
          <w:rFonts w:ascii="Times New Roman" w:hAnsi="Times New Roman" w:cs="Times New Roman"/>
          <w:b/>
          <w:vertAlign w:val="superscript"/>
        </w:rPr>
        <w:t>3</w:t>
      </w:r>
    </w:p>
    <w:p w14:paraId="04F4CD16" w14:textId="573BA4C8" w:rsidR="004208D2" w:rsidRDefault="004208D2" w:rsidP="008B18BC">
      <w:pPr>
        <w:spacing w:after="0" w:line="240" w:lineRule="auto"/>
        <w:rPr>
          <w:rFonts w:ascii="Times New Roman" w:hAnsi="Times New Roman" w:cs="Times New Roman"/>
          <w:bCs/>
          <w:sz w:val="20"/>
          <w:szCs w:val="20"/>
        </w:rPr>
      </w:pPr>
      <w:r w:rsidRPr="004208D2">
        <w:rPr>
          <w:rFonts w:ascii="Times New Roman" w:hAnsi="Times New Roman" w:cs="Times New Roman"/>
          <w:bCs/>
          <w:color w:val="000000" w:themeColor="text1"/>
          <w:sz w:val="20"/>
          <w:szCs w:val="20"/>
          <w:vertAlign w:val="superscript"/>
        </w:rPr>
        <w:t>1</w:t>
      </w:r>
      <w:r w:rsidRPr="004208D2">
        <w:rPr>
          <w:rFonts w:ascii="Times New Roman" w:hAnsi="Times New Roman" w:cs="Times New Roman"/>
          <w:bCs/>
          <w:sz w:val="20"/>
          <w:szCs w:val="20"/>
        </w:rPr>
        <w:t>Department of Agribusiness, IPB University, Bogor, Indonesia</w:t>
      </w:r>
    </w:p>
    <w:p w14:paraId="18984C70" w14:textId="730FB1D6" w:rsidR="004208D2" w:rsidRPr="004208D2" w:rsidRDefault="004208D2" w:rsidP="008B18BC">
      <w:pPr>
        <w:spacing w:after="0" w:line="240" w:lineRule="auto"/>
        <w:rPr>
          <w:rFonts w:ascii="Times New Roman" w:hAnsi="Times New Roman" w:cs="Times New Roman"/>
          <w:bCs/>
          <w:sz w:val="20"/>
          <w:szCs w:val="20"/>
        </w:rPr>
      </w:pPr>
      <w:r>
        <w:rPr>
          <w:rFonts w:ascii="Times New Roman" w:hAnsi="Times New Roman" w:cs="Times New Roman"/>
          <w:bCs/>
          <w:color w:val="000000" w:themeColor="text1"/>
          <w:sz w:val="20"/>
          <w:szCs w:val="20"/>
          <w:vertAlign w:val="superscript"/>
        </w:rPr>
        <w:t>2</w:t>
      </w:r>
      <w:r w:rsidRPr="004208D2">
        <w:rPr>
          <w:rFonts w:ascii="Times New Roman" w:hAnsi="Times New Roman" w:cs="Times New Roman"/>
          <w:bCs/>
          <w:sz w:val="20"/>
          <w:szCs w:val="20"/>
        </w:rPr>
        <w:t>Department of Agribusiness, IPB University, Bogor, Indonesia</w:t>
      </w:r>
    </w:p>
    <w:p w14:paraId="7F346875" w14:textId="277CB702" w:rsidR="004208D2" w:rsidRPr="004208D2" w:rsidRDefault="004208D2" w:rsidP="008B18BC">
      <w:pPr>
        <w:spacing w:after="0" w:line="240" w:lineRule="auto"/>
        <w:rPr>
          <w:rFonts w:ascii="Times New Roman" w:hAnsi="Times New Roman" w:cs="Times New Roman"/>
          <w:bCs/>
          <w:sz w:val="20"/>
          <w:szCs w:val="20"/>
        </w:rPr>
      </w:pPr>
      <w:r>
        <w:rPr>
          <w:rFonts w:ascii="Times New Roman" w:hAnsi="Times New Roman" w:cs="Times New Roman"/>
          <w:bCs/>
          <w:color w:val="000000" w:themeColor="text1"/>
          <w:sz w:val="20"/>
          <w:szCs w:val="20"/>
          <w:vertAlign w:val="superscript"/>
        </w:rPr>
        <w:t>3</w:t>
      </w:r>
      <w:r w:rsidRPr="004208D2">
        <w:rPr>
          <w:rFonts w:ascii="Times New Roman" w:hAnsi="Times New Roman" w:cs="Times New Roman"/>
          <w:bCs/>
          <w:sz w:val="20"/>
          <w:szCs w:val="20"/>
        </w:rPr>
        <w:t>Department of Agribusiness, IPB University, Bogor, Indonesia</w:t>
      </w:r>
    </w:p>
    <w:p w14:paraId="4E3E56BD" w14:textId="1CAA99E9" w:rsidR="004208D2" w:rsidRDefault="004208D2" w:rsidP="008B18BC">
      <w:pPr>
        <w:spacing w:after="0" w:line="240" w:lineRule="auto"/>
        <w:jc w:val="center"/>
        <w:rPr>
          <w:rFonts w:ascii="Times New Roman" w:hAnsi="Times New Roman" w:cs="Times New Roman"/>
          <w:bCs/>
          <w:sz w:val="20"/>
          <w:szCs w:val="20"/>
        </w:rPr>
      </w:pPr>
      <w:r w:rsidRPr="004208D2">
        <w:rPr>
          <w:rFonts w:ascii="Times New Roman" w:hAnsi="Times New Roman" w:cs="Times New Roman"/>
          <w:b/>
          <w:sz w:val="20"/>
          <w:szCs w:val="20"/>
          <w:vertAlign w:val="superscript"/>
        </w:rPr>
        <w:t>♥</w:t>
      </w:r>
      <w:r w:rsidRPr="004208D2">
        <w:rPr>
          <w:rFonts w:ascii="Times New Roman" w:hAnsi="Times New Roman" w:cs="Times New Roman"/>
          <w:bCs/>
          <w:sz w:val="20"/>
          <w:szCs w:val="20"/>
        </w:rPr>
        <w:t xml:space="preserve">Corresponding author email: </w:t>
      </w:r>
      <w:hyperlink r:id="rId6" w:history="1">
        <w:r w:rsidR="00FA3752" w:rsidRPr="007C7E0A">
          <w:rPr>
            <w:rStyle w:val="Hyperlink"/>
            <w:rFonts w:ascii="Times New Roman" w:hAnsi="Times New Roman" w:cs="Times New Roman"/>
            <w:bCs/>
            <w:sz w:val="20"/>
            <w:szCs w:val="20"/>
          </w:rPr>
          <w:t>kristiani_mikha@apps.ipb.ac.id</w:t>
        </w:r>
      </w:hyperlink>
    </w:p>
    <w:p w14:paraId="0EA013B0" w14:textId="77777777" w:rsidR="00FA3752" w:rsidRPr="004208D2" w:rsidRDefault="00FA3752" w:rsidP="008B18BC">
      <w:pPr>
        <w:spacing w:after="0" w:line="240" w:lineRule="auto"/>
        <w:jc w:val="center"/>
        <w:rPr>
          <w:rFonts w:ascii="Times New Roman" w:hAnsi="Times New Roman" w:cs="Times New Roman"/>
          <w:bCs/>
          <w:sz w:val="20"/>
          <w:szCs w:val="20"/>
        </w:rPr>
      </w:pPr>
    </w:p>
    <w:p w14:paraId="26739130" w14:textId="197DBE6A" w:rsidR="004208D2" w:rsidRDefault="00FA3752" w:rsidP="008B18BC">
      <w:pPr>
        <w:spacing w:after="0" w:line="240" w:lineRule="auto"/>
        <w:jc w:val="both"/>
        <w:rPr>
          <w:rFonts w:ascii="Times New Roman" w:hAnsi="Times New Roman" w:cs="Times New Roman"/>
          <w:bCs/>
          <w:i/>
          <w:iCs/>
          <w:sz w:val="20"/>
          <w:szCs w:val="20"/>
        </w:rPr>
      </w:pPr>
      <w:r w:rsidRPr="00FA3752">
        <w:rPr>
          <w:rFonts w:ascii="Times New Roman" w:hAnsi="Times New Roman" w:cs="Times New Roman"/>
          <w:b/>
          <w:bCs/>
          <w:i/>
          <w:iCs/>
          <w:sz w:val="20"/>
          <w:szCs w:val="20"/>
        </w:rPr>
        <w:t>Abstract</w:t>
      </w:r>
      <w:r>
        <w:rPr>
          <w:rFonts w:ascii="Times New Roman" w:hAnsi="Times New Roman" w:cs="Times New Roman"/>
          <w:sz w:val="24"/>
          <w:szCs w:val="24"/>
        </w:rPr>
        <w:t xml:space="preserve">. </w:t>
      </w:r>
      <w:r w:rsidRPr="00A9091A">
        <w:rPr>
          <w:rFonts w:ascii="Times New Roman" w:hAnsi="Times New Roman" w:cs="Times New Roman"/>
          <w:bCs/>
          <w:i/>
          <w:iCs/>
          <w:sz w:val="20"/>
          <w:szCs w:val="20"/>
        </w:rPr>
        <w:t xml:space="preserve">Tuna commodity is globally competitive, but its performance is still below its competitor country, namely Thailand and is starting to compete with other countries, namely the Philippines, </w:t>
      </w:r>
      <w:proofErr w:type="gramStart"/>
      <w:r w:rsidRPr="00A9091A">
        <w:rPr>
          <w:rFonts w:ascii="Times New Roman" w:hAnsi="Times New Roman" w:cs="Times New Roman"/>
          <w:bCs/>
          <w:i/>
          <w:iCs/>
          <w:sz w:val="20"/>
          <w:szCs w:val="20"/>
        </w:rPr>
        <w:t>Vietnam</w:t>
      </w:r>
      <w:proofErr w:type="gramEnd"/>
      <w:r w:rsidRPr="00A9091A">
        <w:rPr>
          <w:rFonts w:ascii="Times New Roman" w:hAnsi="Times New Roman" w:cs="Times New Roman"/>
          <w:bCs/>
          <w:i/>
          <w:iCs/>
          <w:sz w:val="20"/>
          <w:szCs w:val="20"/>
        </w:rPr>
        <w:t xml:space="preserve"> and China. This study aims to evaluate the competitiveness performance and </w:t>
      </w:r>
      <w:proofErr w:type="spellStart"/>
      <w:r w:rsidRPr="00A9091A">
        <w:rPr>
          <w:rFonts w:ascii="Times New Roman" w:hAnsi="Times New Roman" w:cs="Times New Roman"/>
          <w:bCs/>
          <w:i/>
          <w:iCs/>
          <w:sz w:val="20"/>
          <w:szCs w:val="20"/>
        </w:rPr>
        <w:t>analyze</w:t>
      </w:r>
      <w:proofErr w:type="spellEnd"/>
      <w:r w:rsidRPr="00A9091A">
        <w:rPr>
          <w:rFonts w:ascii="Times New Roman" w:hAnsi="Times New Roman" w:cs="Times New Roman"/>
          <w:bCs/>
          <w:i/>
          <w:iCs/>
          <w:sz w:val="20"/>
          <w:szCs w:val="20"/>
        </w:rPr>
        <w:t xml:space="preserve"> the demand for processed tuna commodities in the Japanese market. </w:t>
      </w:r>
      <w:r w:rsidRPr="00A9091A">
        <w:rPr>
          <w:rFonts w:ascii="Times New Roman" w:hAnsi="Times New Roman" w:cs="Times New Roman"/>
          <w:i/>
          <w:iCs/>
          <w:sz w:val="20"/>
          <w:szCs w:val="20"/>
        </w:rPr>
        <w:t>Export competitiveness analysis is processed using the Revealed Comparative Advantage (RCA) index and the Revealed Competitive</w:t>
      </w:r>
      <w:r w:rsidR="00A9091A">
        <w:rPr>
          <w:rFonts w:ascii="Times New Roman" w:hAnsi="Times New Roman" w:cs="Times New Roman"/>
          <w:i/>
          <w:iCs/>
          <w:sz w:val="20"/>
          <w:szCs w:val="20"/>
        </w:rPr>
        <w:t>ness</w:t>
      </w:r>
      <w:r w:rsidRPr="00A9091A">
        <w:rPr>
          <w:rFonts w:ascii="Times New Roman" w:hAnsi="Times New Roman" w:cs="Times New Roman"/>
          <w:i/>
          <w:iCs/>
          <w:sz w:val="20"/>
          <w:szCs w:val="20"/>
        </w:rPr>
        <w:t xml:space="preserve"> Advantage</w:t>
      </w:r>
      <w:r w:rsidR="00A9091A">
        <w:rPr>
          <w:rFonts w:ascii="Times New Roman" w:hAnsi="Times New Roman" w:cs="Times New Roman"/>
          <w:i/>
          <w:iCs/>
          <w:sz w:val="20"/>
          <w:szCs w:val="20"/>
        </w:rPr>
        <w:t xml:space="preserve"> (RC)</w:t>
      </w:r>
      <w:r w:rsidRPr="00A9091A">
        <w:rPr>
          <w:rFonts w:ascii="Times New Roman" w:hAnsi="Times New Roman" w:cs="Times New Roman"/>
          <w:i/>
          <w:iCs/>
          <w:sz w:val="20"/>
          <w:szCs w:val="20"/>
        </w:rPr>
        <w:t xml:space="preserve"> index. The level of competition and export demand will be </w:t>
      </w:r>
      <w:proofErr w:type="spellStart"/>
      <w:r w:rsidRPr="00A9091A">
        <w:rPr>
          <w:rFonts w:ascii="Times New Roman" w:hAnsi="Times New Roman" w:cs="Times New Roman"/>
          <w:i/>
          <w:iCs/>
          <w:sz w:val="20"/>
          <w:szCs w:val="20"/>
        </w:rPr>
        <w:t>analyzed</w:t>
      </w:r>
      <w:proofErr w:type="spellEnd"/>
      <w:r w:rsidRPr="00A9091A">
        <w:rPr>
          <w:rFonts w:ascii="Times New Roman" w:hAnsi="Times New Roman" w:cs="Times New Roman"/>
          <w:i/>
          <w:iCs/>
          <w:sz w:val="20"/>
          <w:szCs w:val="20"/>
        </w:rPr>
        <w:t xml:space="preserve"> using the Almost Ideal Demand System (AIDS) model. </w:t>
      </w:r>
      <w:r w:rsidRPr="00A9091A">
        <w:rPr>
          <w:rFonts w:ascii="Times New Roman" w:hAnsi="Times New Roman" w:cs="Times New Roman"/>
          <w:bCs/>
          <w:i/>
          <w:iCs/>
          <w:sz w:val="20"/>
          <w:szCs w:val="20"/>
        </w:rPr>
        <w:t>The results showed that the export performance of Indonesian processed tuna commodities was comparatively and competitively competitive in the Japanese market. The demand for Indonesian processed tuna commodities in the Japanese market has fulfilled the demand theory. Indonesian processed tuna is a normal item for Japanese consumers. For Indonesia, processed tuna from competitor countries Thailand, the Philippines, Vietnam, and China are substitute goods. Thus, an increase in prices in these four countries will increase Indonesia's share.</w:t>
      </w:r>
    </w:p>
    <w:p w14:paraId="02699707" w14:textId="69734E74" w:rsidR="008364B3" w:rsidRPr="0030081E" w:rsidRDefault="00A9091A" w:rsidP="008B18BC">
      <w:pPr>
        <w:spacing w:after="60" w:line="240" w:lineRule="auto"/>
        <w:jc w:val="both"/>
        <w:rPr>
          <w:rFonts w:ascii="Times New Roman" w:hAnsi="Times New Roman" w:cs="Times New Roman"/>
          <w:bCs/>
          <w:sz w:val="24"/>
          <w:szCs w:val="24"/>
        </w:rPr>
      </w:pPr>
      <w:r>
        <w:rPr>
          <w:rFonts w:ascii="Times New Roman" w:hAnsi="Times New Roman" w:cs="Times New Roman"/>
          <w:b/>
          <w:i/>
          <w:iCs/>
          <w:sz w:val="20"/>
          <w:szCs w:val="20"/>
        </w:rPr>
        <w:t>Keywords</w:t>
      </w:r>
      <w:r>
        <w:rPr>
          <w:rFonts w:ascii="Times New Roman" w:hAnsi="Times New Roman" w:cs="Times New Roman"/>
          <w:bCs/>
          <w:i/>
          <w:iCs/>
          <w:sz w:val="20"/>
          <w:szCs w:val="20"/>
        </w:rPr>
        <w:t>: Almost Ideal Demand System; Revealed Comparative Advantage; Revealed Competitive Advantage; Tuna Commodities</w:t>
      </w:r>
      <w:r w:rsidR="0030081E">
        <w:rPr>
          <w:rFonts w:ascii="Times New Roman" w:hAnsi="Times New Roman" w:cs="Times New Roman"/>
          <w:bCs/>
          <w:i/>
          <w:iCs/>
          <w:sz w:val="20"/>
          <w:szCs w:val="20"/>
        </w:rPr>
        <w:t>.</w:t>
      </w:r>
    </w:p>
    <w:p w14:paraId="26686B7E" w14:textId="77777777" w:rsidR="00A61C06" w:rsidRDefault="00A61C06" w:rsidP="008B18BC">
      <w:pPr>
        <w:spacing w:before="240" w:after="0" w:line="240" w:lineRule="auto"/>
        <w:jc w:val="both"/>
        <w:rPr>
          <w:rFonts w:ascii="Times New Roman" w:hAnsi="Times New Roman" w:cs="Times New Roman"/>
          <w:b/>
          <w:bCs/>
          <w:sz w:val="24"/>
          <w:szCs w:val="24"/>
        </w:rPr>
        <w:sectPr w:rsidR="00A61C06" w:rsidSect="00A61C06">
          <w:pgSz w:w="11906" w:h="16838"/>
          <w:pgMar w:top="1440" w:right="1440" w:bottom="1440" w:left="1440" w:header="708" w:footer="708" w:gutter="0"/>
          <w:cols w:space="397"/>
          <w:docGrid w:linePitch="360"/>
        </w:sectPr>
      </w:pPr>
    </w:p>
    <w:p w14:paraId="74A072C4" w14:textId="026A9370" w:rsidR="004208D2" w:rsidRPr="00056A1B" w:rsidRDefault="00056A1B" w:rsidP="008B18BC">
      <w:pPr>
        <w:spacing w:before="240" w:after="0" w:line="240" w:lineRule="auto"/>
        <w:jc w:val="both"/>
        <w:rPr>
          <w:rFonts w:ascii="Times New Roman" w:hAnsi="Times New Roman" w:cs="Times New Roman"/>
          <w:sz w:val="24"/>
          <w:szCs w:val="24"/>
        </w:rPr>
      </w:pPr>
      <w:r>
        <w:rPr>
          <w:rFonts w:ascii="Times New Roman" w:hAnsi="Times New Roman" w:cs="Times New Roman"/>
          <w:b/>
          <w:bCs/>
          <w:sz w:val="24"/>
          <w:szCs w:val="24"/>
        </w:rPr>
        <w:t>INTRODUCTION</w:t>
      </w:r>
    </w:p>
    <w:p w14:paraId="489FCC44" w14:textId="77777777" w:rsidR="00A9091A" w:rsidRDefault="00A9091A" w:rsidP="008B18BC">
      <w:pPr>
        <w:spacing w:after="0" w:line="240" w:lineRule="auto"/>
        <w:ind w:firstLine="425"/>
        <w:jc w:val="both"/>
        <w:rPr>
          <w:rFonts w:ascii="Times New Roman" w:hAnsi="Times New Roman" w:cs="Times New Roman"/>
          <w:sz w:val="24"/>
          <w:szCs w:val="24"/>
        </w:rPr>
        <w:sectPr w:rsidR="00A9091A" w:rsidSect="00A61C06">
          <w:type w:val="continuous"/>
          <w:pgSz w:w="11906" w:h="16838"/>
          <w:pgMar w:top="1440" w:right="1440" w:bottom="1440" w:left="1440" w:header="708" w:footer="708" w:gutter="0"/>
          <w:cols w:num="2" w:space="397"/>
          <w:docGrid w:linePitch="360"/>
        </w:sectPr>
      </w:pPr>
    </w:p>
    <w:p w14:paraId="13362315" w14:textId="24B99A2A" w:rsidR="004208D2" w:rsidRPr="004208D2" w:rsidRDefault="004208D2" w:rsidP="008B18BC">
      <w:pPr>
        <w:spacing w:after="0" w:line="240" w:lineRule="auto"/>
        <w:ind w:firstLine="425"/>
        <w:jc w:val="both"/>
        <w:rPr>
          <w:rFonts w:ascii="Times New Roman" w:hAnsi="Times New Roman" w:cs="Times New Roman"/>
          <w:sz w:val="24"/>
          <w:szCs w:val="24"/>
        </w:rPr>
      </w:pPr>
      <w:r w:rsidRPr="004208D2">
        <w:rPr>
          <w:rFonts w:ascii="Times New Roman" w:hAnsi="Times New Roman" w:cs="Times New Roman"/>
          <w:sz w:val="24"/>
          <w:szCs w:val="24"/>
        </w:rPr>
        <w:t xml:space="preserve">The fisheries sector plays an important role in Indonesia's economic growth. The sector has contributed to Fisheries GDP by 2.58% in 2022 (MMAF 2023). Fisheries GDP theoretically consists of several components, namely domestic fisheries product consumption and non-domestic fisheries product consumption (exports). Research by KKP (2022b) shows that the export value of fishery products has a positive correlation with the value of fishery GDP at constant prices with a value of 85.93%. This shows that the main support of fisheries GDP is the export of fisheries products. One of Indonesia's capture fisheries export products is dominated by </w:t>
      </w:r>
      <w:r w:rsidR="001A6CFB">
        <w:rPr>
          <w:rFonts w:ascii="Times New Roman" w:hAnsi="Times New Roman" w:cs="Times New Roman"/>
          <w:sz w:val="24"/>
          <w:szCs w:val="24"/>
        </w:rPr>
        <w:t>tuna</w:t>
      </w:r>
      <w:r w:rsidRPr="004208D2">
        <w:rPr>
          <w:rFonts w:ascii="Times New Roman" w:hAnsi="Times New Roman" w:cs="Times New Roman"/>
          <w:sz w:val="24"/>
          <w:szCs w:val="24"/>
        </w:rPr>
        <w:t xml:space="preserve"> commodities. This commodity plays an important role in fulfilling the consumption of </w:t>
      </w:r>
      <w:r w:rsidR="001A6CFB">
        <w:rPr>
          <w:rFonts w:ascii="Times New Roman" w:hAnsi="Times New Roman" w:cs="Times New Roman"/>
          <w:sz w:val="24"/>
          <w:szCs w:val="24"/>
        </w:rPr>
        <w:t>tuna</w:t>
      </w:r>
      <w:r w:rsidRPr="004208D2">
        <w:rPr>
          <w:rFonts w:ascii="Times New Roman" w:hAnsi="Times New Roman" w:cs="Times New Roman"/>
          <w:sz w:val="24"/>
          <w:szCs w:val="24"/>
        </w:rPr>
        <w:t xml:space="preserve"> commodities in the world. The reason is because Indonesia produces the highest catch in the world. Indonesia's catch contributes 17% of the total global catch, followed by Vietnam at 8% and Ecuador at 5% (F</w:t>
      </w:r>
      <w:r>
        <w:rPr>
          <w:rFonts w:ascii="Times New Roman" w:hAnsi="Times New Roman" w:cs="Times New Roman"/>
          <w:sz w:val="24"/>
          <w:szCs w:val="24"/>
        </w:rPr>
        <w:t>AO</w:t>
      </w:r>
      <w:r w:rsidRPr="004208D2">
        <w:rPr>
          <w:rFonts w:ascii="Times New Roman" w:hAnsi="Times New Roman" w:cs="Times New Roman"/>
          <w:sz w:val="24"/>
          <w:szCs w:val="24"/>
        </w:rPr>
        <w:t xml:space="preserve"> 2022). </w:t>
      </w:r>
    </w:p>
    <w:p w14:paraId="7774CA0B" w14:textId="2DE3B5A1" w:rsidR="004208D2" w:rsidRPr="004208D2" w:rsidRDefault="004208D2" w:rsidP="008B18BC">
      <w:pPr>
        <w:spacing w:after="0" w:line="240" w:lineRule="auto"/>
        <w:ind w:firstLine="425"/>
        <w:jc w:val="both"/>
        <w:rPr>
          <w:rFonts w:ascii="Times New Roman" w:hAnsi="Times New Roman" w:cs="Times New Roman"/>
          <w:sz w:val="24"/>
          <w:szCs w:val="24"/>
        </w:rPr>
      </w:pPr>
      <w:r w:rsidRPr="004208D2">
        <w:rPr>
          <w:rFonts w:ascii="Times New Roman" w:hAnsi="Times New Roman" w:cs="Times New Roman"/>
          <w:sz w:val="24"/>
          <w:szCs w:val="24"/>
        </w:rPr>
        <w:t xml:space="preserve">The </w:t>
      </w:r>
      <w:r w:rsidR="001A6CFB">
        <w:rPr>
          <w:rFonts w:ascii="Times New Roman" w:hAnsi="Times New Roman" w:cs="Times New Roman"/>
          <w:sz w:val="24"/>
          <w:szCs w:val="24"/>
        </w:rPr>
        <w:t>tuna</w:t>
      </w:r>
      <w:r w:rsidRPr="004208D2">
        <w:rPr>
          <w:rFonts w:ascii="Times New Roman" w:hAnsi="Times New Roman" w:cs="Times New Roman"/>
          <w:sz w:val="24"/>
          <w:szCs w:val="24"/>
        </w:rPr>
        <w:t xml:space="preserve"> commodity has become the main commodity of national fisheries, not only because of its high production, but this commodity group is able to meet the needs of </w:t>
      </w:r>
      <w:r w:rsidRPr="004208D2">
        <w:rPr>
          <w:rFonts w:ascii="Times New Roman" w:hAnsi="Times New Roman" w:cs="Times New Roman"/>
          <w:sz w:val="24"/>
          <w:szCs w:val="24"/>
        </w:rPr>
        <w:t xml:space="preserve">domestic and foreign consumption (export). </w:t>
      </w:r>
      <w:r w:rsidR="001A6CFB">
        <w:rPr>
          <w:rFonts w:ascii="Times New Roman" w:hAnsi="Times New Roman" w:cs="Times New Roman"/>
          <w:sz w:val="24"/>
          <w:szCs w:val="24"/>
        </w:rPr>
        <w:t>Tuna</w:t>
      </w:r>
      <w:r w:rsidRPr="004208D2">
        <w:rPr>
          <w:rFonts w:ascii="Times New Roman" w:hAnsi="Times New Roman" w:cs="Times New Roman"/>
          <w:sz w:val="24"/>
          <w:szCs w:val="24"/>
        </w:rPr>
        <w:t xml:space="preserve"> exports have been carried out in fresh, </w:t>
      </w:r>
      <w:proofErr w:type="gramStart"/>
      <w:r w:rsidRPr="004208D2">
        <w:rPr>
          <w:rFonts w:ascii="Times New Roman" w:hAnsi="Times New Roman" w:cs="Times New Roman"/>
          <w:sz w:val="24"/>
          <w:szCs w:val="24"/>
        </w:rPr>
        <w:t>frozen</w:t>
      </w:r>
      <w:proofErr w:type="gramEnd"/>
      <w:r w:rsidRPr="004208D2">
        <w:rPr>
          <w:rFonts w:ascii="Times New Roman" w:hAnsi="Times New Roman" w:cs="Times New Roman"/>
          <w:sz w:val="24"/>
          <w:szCs w:val="24"/>
        </w:rPr>
        <w:t xml:space="preserve"> and processed forms. </w:t>
      </w:r>
      <w:r w:rsidR="001A6CFB">
        <w:rPr>
          <w:rFonts w:ascii="Times New Roman" w:hAnsi="Times New Roman" w:cs="Times New Roman"/>
          <w:sz w:val="24"/>
          <w:szCs w:val="24"/>
        </w:rPr>
        <w:t>Tuna</w:t>
      </w:r>
      <w:r w:rsidRPr="004208D2">
        <w:rPr>
          <w:rFonts w:ascii="Times New Roman" w:hAnsi="Times New Roman" w:cs="Times New Roman"/>
          <w:sz w:val="24"/>
          <w:szCs w:val="24"/>
        </w:rPr>
        <w:t xml:space="preserve"> exports have experienced fluctuations and a sharp decline from 2013 to 2016, then began to increase until 2021 (Figure 1).</w:t>
      </w:r>
    </w:p>
    <w:p w14:paraId="534FFBC2" w14:textId="76E8F816" w:rsidR="004208D2" w:rsidRPr="004208D2" w:rsidRDefault="004208D2" w:rsidP="008B18BC">
      <w:pPr>
        <w:spacing w:after="0" w:line="240" w:lineRule="auto"/>
        <w:ind w:firstLine="425"/>
        <w:jc w:val="both"/>
        <w:rPr>
          <w:rFonts w:ascii="Times New Roman" w:hAnsi="Times New Roman" w:cs="Times New Roman"/>
          <w:sz w:val="24"/>
          <w:szCs w:val="24"/>
        </w:rPr>
      </w:pPr>
      <w:r w:rsidRPr="004208D2">
        <w:rPr>
          <w:rFonts w:ascii="Times New Roman" w:hAnsi="Times New Roman" w:cs="Times New Roman"/>
          <w:sz w:val="24"/>
          <w:szCs w:val="24"/>
        </w:rPr>
        <w:t xml:space="preserve">The value of </w:t>
      </w:r>
      <w:r w:rsidR="001A6CFB">
        <w:rPr>
          <w:rFonts w:ascii="Times New Roman" w:hAnsi="Times New Roman" w:cs="Times New Roman"/>
          <w:sz w:val="24"/>
          <w:szCs w:val="24"/>
        </w:rPr>
        <w:t>tuna</w:t>
      </w:r>
      <w:r w:rsidRPr="004208D2">
        <w:rPr>
          <w:rFonts w:ascii="Times New Roman" w:hAnsi="Times New Roman" w:cs="Times New Roman"/>
          <w:sz w:val="24"/>
          <w:szCs w:val="24"/>
        </w:rPr>
        <w:t xml:space="preserve"> exports has continued to decline since 2013 until the lowest in 2016. This decline occurred due to a decrease in </w:t>
      </w:r>
      <w:r w:rsidR="001A6CFB">
        <w:rPr>
          <w:rFonts w:ascii="Times New Roman" w:hAnsi="Times New Roman" w:cs="Times New Roman"/>
          <w:sz w:val="24"/>
          <w:szCs w:val="24"/>
        </w:rPr>
        <w:t>tuna</w:t>
      </w:r>
      <w:r w:rsidRPr="004208D2">
        <w:rPr>
          <w:rFonts w:ascii="Times New Roman" w:hAnsi="Times New Roman" w:cs="Times New Roman"/>
          <w:sz w:val="24"/>
          <w:szCs w:val="24"/>
        </w:rPr>
        <w:t xml:space="preserve"> production. The cause of the decline in production is the implementation of KP Regulation No. 56 of 2014, which is about a moratorium on fishing licenses in WPPNRI. In addition, there was a decrease in catch production caused by the adaptation of the use of several types of fishing gear (</w:t>
      </w:r>
      <w:r w:rsidR="008B18BC">
        <w:rPr>
          <w:rFonts w:ascii="Times New Roman" w:hAnsi="Times New Roman" w:cs="Times New Roman"/>
          <w:sz w:val="24"/>
          <w:szCs w:val="24"/>
        </w:rPr>
        <w:t xml:space="preserve">Dinas </w:t>
      </w:r>
      <w:proofErr w:type="spellStart"/>
      <w:r w:rsidR="008B18BC">
        <w:rPr>
          <w:rFonts w:ascii="Times New Roman" w:hAnsi="Times New Roman" w:cs="Times New Roman"/>
          <w:sz w:val="24"/>
          <w:szCs w:val="24"/>
        </w:rPr>
        <w:t>Kominfo</w:t>
      </w:r>
      <w:proofErr w:type="spellEnd"/>
      <w:r w:rsidR="008B18BC">
        <w:rPr>
          <w:rFonts w:ascii="Times New Roman" w:hAnsi="Times New Roman" w:cs="Times New Roman"/>
          <w:sz w:val="24"/>
          <w:szCs w:val="24"/>
        </w:rPr>
        <w:t xml:space="preserve"> Jawa Timur</w:t>
      </w:r>
      <w:r w:rsidRPr="004208D2">
        <w:rPr>
          <w:rFonts w:ascii="Times New Roman" w:hAnsi="Times New Roman" w:cs="Times New Roman"/>
          <w:sz w:val="24"/>
          <w:szCs w:val="24"/>
        </w:rPr>
        <w:t xml:space="preserve"> 2017). The increase in exports that began in 2016 occurred after President Joko Widodo implemented the Global Maritime Fulcrum (GMF) rules in full until now. </w:t>
      </w:r>
    </w:p>
    <w:p w14:paraId="71453841" w14:textId="07DA2C0A" w:rsidR="004208D2" w:rsidRDefault="004208D2" w:rsidP="008B18BC">
      <w:pPr>
        <w:spacing w:after="0" w:line="240" w:lineRule="auto"/>
        <w:ind w:firstLine="425"/>
        <w:jc w:val="both"/>
        <w:rPr>
          <w:rFonts w:ascii="Times New Roman" w:hAnsi="Times New Roman" w:cs="Times New Roman"/>
          <w:sz w:val="24"/>
          <w:szCs w:val="24"/>
        </w:rPr>
      </w:pPr>
      <w:r w:rsidRPr="004208D2">
        <w:rPr>
          <w:rFonts w:ascii="Times New Roman" w:hAnsi="Times New Roman" w:cs="Times New Roman"/>
          <w:sz w:val="24"/>
          <w:szCs w:val="24"/>
        </w:rPr>
        <w:t xml:space="preserve">One of the main export markets for Indonesian </w:t>
      </w:r>
      <w:r w:rsidR="001A6CFB">
        <w:rPr>
          <w:rFonts w:ascii="Times New Roman" w:hAnsi="Times New Roman" w:cs="Times New Roman"/>
          <w:sz w:val="24"/>
          <w:szCs w:val="24"/>
        </w:rPr>
        <w:t>tuna</w:t>
      </w:r>
      <w:r w:rsidRPr="004208D2">
        <w:rPr>
          <w:rFonts w:ascii="Times New Roman" w:hAnsi="Times New Roman" w:cs="Times New Roman"/>
          <w:sz w:val="24"/>
          <w:szCs w:val="24"/>
        </w:rPr>
        <w:t xml:space="preserve"> commodities is Japan. This is at least shown through the following reasons. First, Japan has become the main export destination for Indonesian </w:t>
      </w:r>
      <w:r w:rsidR="001A6CFB">
        <w:rPr>
          <w:rFonts w:ascii="Times New Roman" w:hAnsi="Times New Roman" w:cs="Times New Roman"/>
          <w:sz w:val="24"/>
          <w:szCs w:val="24"/>
        </w:rPr>
        <w:t>tuna</w:t>
      </w:r>
      <w:r w:rsidRPr="004208D2">
        <w:rPr>
          <w:rFonts w:ascii="Times New Roman" w:hAnsi="Times New Roman" w:cs="Times New Roman"/>
          <w:sz w:val="24"/>
          <w:szCs w:val="24"/>
        </w:rPr>
        <w:t xml:space="preserve"> fisheries. Japan absorbed 16% of Indonesia's </w:t>
      </w:r>
      <w:r w:rsidR="001A6CFB">
        <w:rPr>
          <w:rFonts w:ascii="Times New Roman" w:hAnsi="Times New Roman" w:cs="Times New Roman"/>
          <w:sz w:val="24"/>
          <w:szCs w:val="24"/>
        </w:rPr>
        <w:t>tuna</w:t>
      </w:r>
      <w:r w:rsidRPr="004208D2">
        <w:rPr>
          <w:rFonts w:ascii="Times New Roman" w:hAnsi="Times New Roman" w:cs="Times New Roman"/>
          <w:sz w:val="24"/>
          <w:szCs w:val="24"/>
        </w:rPr>
        <w:t xml:space="preserve"> exports in 2021 (UN </w:t>
      </w:r>
      <w:proofErr w:type="spellStart"/>
      <w:r w:rsidRPr="004208D2">
        <w:rPr>
          <w:rFonts w:ascii="Times New Roman" w:hAnsi="Times New Roman" w:cs="Times New Roman"/>
          <w:sz w:val="24"/>
          <w:szCs w:val="24"/>
        </w:rPr>
        <w:t>Comtrade</w:t>
      </w:r>
      <w:proofErr w:type="spellEnd"/>
      <w:r w:rsidRPr="004208D2">
        <w:rPr>
          <w:rFonts w:ascii="Times New Roman" w:hAnsi="Times New Roman" w:cs="Times New Roman"/>
          <w:sz w:val="24"/>
          <w:szCs w:val="24"/>
        </w:rPr>
        <w:t xml:space="preserve"> 2022). </w:t>
      </w:r>
      <w:r w:rsidRPr="004208D2">
        <w:rPr>
          <w:rFonts w:ascii="Times New Roman" w:hAnsi="Times New Roman" w:cs="Times New Roman"/>
          <w:sz w:val="24"/>
          <w:szCs w:val="24"/>
        </w:rPr>
        <w:lastRenderedPageBreak/>
        <w:t xml:space="preserve">Second, Japan is one of the countries with the largest import needs for fishery products with the main products being </w:t>
      </w:r>
      <w:r w:rsidR="001A6CFB">
        <w:rPr>
          <w:rFonts w:ascii="Times New Roman" w:hAnsi="Times New Roman" w:cs="Times New Roman"/>
          <w:sz w:val="24"/>
          <w:szCs w:val="24"/>
        </w:rPr>
        <w:t>tuna</w:t>
      </w:r>
      <w:r w:rsidRPr="004208D2">
        <w:rPr>
          <w:rFonts w:ascii="Times New Roman" w:hAnsi="Times New Roman" w:cs="Times New Roman"/>
          <w:sz w:val="24"/>
          <w:szCs w:val="24"/>
        </w:rPr>
        <w:t xml:space="preserve">, shrimp, and salmon (Ministry of Trade 2021). Third, bilateral cooperation between Indonesia and Japan formed through the Indonesian-Japan </w:t>
      </w:r>
      <w:r w:rsidRPr="004208D2">
        <w:rPr>
          <w:rFonts w:ascii="Times New Roman" w:hAnsi="Times New Roman" w:cs="Times New Roman"/>
          <w:sz w:val="24"/>
          <w:szCs w:val="24"/>
        </w:rPr>
        <w:t xml:space="preserve">Economic Partnership Agreement (IJEPA) has had an impact on trade growth for both countries. Fourth, high demand for high value species such as bluefin </w:t>
      </w:r>
      <w:r w:rsidR="001A6CFB">
        <w:rPr>
          <w:rFonts w:ascii="Times New Roman" w:hAnsi="Times New Roman" w:cs="Times New Roman"/>
          <w:sz w:val="24"/>
          <w:szCs w:val="24"/>
        </w:rPr>
        <w:t>tuna</w:t>
      </w:r>
      <w:r w:rsidRPr="004208D2">
        <w:rPr>
          <w:rFonts w:ascii="Times New Roman" w:hAnsi="Times New Roman" w:cs="Times New Roman"/>
          <w:sz w:val="24"/>
          <w:szCs w:val="24"/>
        </w:rPr>
        <w:t xml:space="preserve">, big eye </w:t>
      </w:r>
      <w:r w:rsidR="001A6CFB">
        <w:rPr>
          <w:rFonts w:ascii="Times New Roman" w:hAnsi="Times New Roman" w:cs="Times New Roman"/>
          <w:sz w:val="24"/>
          <w:szCs w:val="24"/>
        </w:rPr>
        <w:t>tuna</w:t>
      </w:r>
      <w:r w:rsidRPr="004208D2">
        <w:rPr>
          <w:rFonts w:ascii="Times New Roman" w:hAnsi="Times New Roman" w:cs="Times New Roman"/>
          <w:sz w:val="24"/>
          <w:szCs w:val="24"/>
        </w:rPr>
        <w:t xml:space="preserve">, yellowfin </w:t>
      </w:r>
      <w:r w:rsidR="001A6CFB">
        <w:rPr>
          <w:rFonts w:ascii="Times New Roman" w:hAnsi="Times New Roman" w:cs="Times New Roman"/>
          <w:sz w:val="24"/>
          <w:szCs w:val="24"/>
        </w:rPr>
        <w:t>tuna</w:t>
      </w:r>
      <w:r w:rsidRPr="004208D2">
        <w:rPr>
          <w:rFonts w:ascii="Times New Roman" w:hAnsi="Times New Roman" w:cs="Times New Roman"/>
          <w:sz w:val="24"/>
          <w:szCs w:val="24"/>
        </w:rPr>
        <w:t xml:space="preserve">, and demand for </w:t>
      </w:r>
      <w:r w:rsidR="001A6CFB">
        <w:rPr>
          <w:rFonts w:ascii="Times New Roman" w:hAnsi="Times New Roman" w:cs="Times New Roman"/>
          <w:sz w:val="24"/>
          <w:szCs w:val="24"/>
        </w:rPr>
        <w:t>processed tuna</w:t>
      </w:r>
      <w:r w:rsidRPr="004208D2">
        <w:rPr>
          <w:rFonts w:ascii="Times New Roman" w:hAnsi="Times New Roman" w:cs="Times New Roman"/>
          <w:sz w:val="24"/>
          <w:szCs w:val="24"/>
        </w:rPr>
        <w:t>.</w:t>
      </w:r>
    </w:p>
    <w:p w14:paraId="356C1FE0" w14:textId="77777777" w:rsidR="00A9091A" w:rsidRDefault="00A9091A" w:rsidP="008B18BC">
      <w:pPr>
        <w:spacing w:after="0" w:line="240" w:lineRule="auto"/>
        <w:ind w:firstLine="425"/>
        <w:jc w:val="both"/>
        <w:rPr>
          <w:rFonts w:ascii="Times New Roman" w:hAnsi="Times New Roman" w:cs="Times New Roman"/>
          <w:sz w:val="24"/>
          <w:szCs w:val="24"/>
        </w:rPr>
        <w:sectPr w:rsidR="00A9091A" w:rsidSect="008D0A8F">
          <w:type w:val="continuous"/>
          <w:pgSz w:w="11906" w:h="16838"/>
          <w:pgMar w:top="1440" w:right="1440" w:bottom="1440" w:left="1440" w:header="708" w:footer="708" w:gutter="0"/>
          <w:cols w:num="2" w:space="397"/>
          <w:docGrid w:linePitch="360"/>
        </w:sectPr>
      </w:pPr>
    </w:p>
    <w:p w14:paraId="20FDEDFD" w14:textId="7D2FA8DD" w:rsidR="00A9091A" w:rsidRDefault="00A9091A" w:rsidP="008B18BC">
      <w:pPr>
        <w:spacing w:after="0" w:line="240" w:lineRule="auto"/>
        <w:jc w:val="center"/>
        <w:rPr>
          <w:rFonts w:ascii="Times New Roman" w:hAnsi="Times New Roman" w:cs="Times New Roman"/>
          <w:sz w:val="24"/>
          <w:szCs w:val="24"/>
        </w:rPr>
      </w:pPr>
      <w:r>
        <w:rPr>
          <w:noProof/>
        </w:rPr>
        <w:drawing>
          <wp:inline distT="0" distB="0" distL="0" distR="0" wp14:anchorId="286E2F85" wp14:editId="7F7E63DE">
            <wp:extent cx="5807413" cy="2791838"/>
            <wp:effectExtent l="0" t="0" r="3175" b="8890"/>
            <wp:docPr id="10" name="Chart 10">
              <a:extLst xmlns:a="http://schemas.openxmlformats.org/drawingml/2006/main">
                <a:ext uri="{FF2B5EF4-FFF2-40B4-BE49-F238E27FC236}">
                  <a16:creationId xmlns:a16="http://schemas.microsoft.com/office/drawing/2014/main" id="{C2EE8ED9-57FF-7755-F6FB-5262E1E7D0D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662805A8" w14:textId="6A30708B" w:rsidR="0063671D" w:rsidRDefault="00A9091A" w:rsidP="008B18BC">
      <w:pPr>
        <w:spacing w:after="120" w:line="240" w:lineRule="auto"/>
        <w:rPr>
          <w:rFonts w:ascii="Times New Roman" w:hAnsi="Times New Roman" w:cs="Times New Roman"/>
          <w:sz w:val="24"/>
          <w:szCs w:val="24"/>
        </w:rPr>
        <w:sectPr w:rsidR="0063671D" w:rsidSect="00A9091A">
          <w:type w:val="continuous"/>
          <w:pgSz w:w="11906" w:h="16838"/>
          <w:pgMar w:top="1440" w:right="1440" w:bottom="1440" w:left="1440" w:header="708" w:footer="708" w:gutter="0"/>
          <w:cols w:space="708"/>
          <w:docGrid w:linePitch="360"/>
        </w:sectPr>
      </w:pPr>
      <w:r w:rsidRPr="001D42FE">
        <w:rPr>
          <w:rFonts w:ascii="Times New Roman" w:hAnsi="Times New Roman" w:cs="Times New Roman"/>
          <w:b/>
          <w:bCs/>
          <w:sz w:val="24"/>
          <w:szCs w:val="24"/>
        </w:rPr>
        <w:t>Figure 1</w:t>
      </w:r>
      <w:r>
        <w:rPr>
          <w:rFonts w:ascii="Times New Roman" w:hAnsi="Times New Roman" w:cs="Times New Roman"/>
          <w:sz w:val="24"/>
          <w:szCs w:val="24"/>
        </w:rPr>
        <w:t xml:space="preserve">. Indonesia tuna export </w:t>
      </w:r>
      <w:r w:rsidR="001D42FE">
        <w:rPr>
          <w:rFonts w:ascii="Times New Roman" w:hAnsi="Times New Roman" w:cs="Times New Roman"/>
          <w:sz w:val="24"/>
          <w:szCs w:val="24"/>
        </w:rPr>
        <w:t>value in Japanese market 1989-2021 (Trade</w:t>
      </w:r>
      <w:r w:rsidR="008B18BC">
        <w:rPr>
          <w:rFonts w:ascii="Times New Roman" w:hAnsi="Times New Roman" w:cs="Times New Roman"/>
          <w:sz w:val="24"/>
          <w:szCs w:val="24"/>
        </w:rPr>
        <w:t xml:space="preserve"> M</w:t>
      </w:r>
      <w:r w:rsidR="001D42FE">
        <w:rPr>
          <w:rFonts w:ascii="Times New Roman" w:hAnsi="Times New Roman" w:cs="Times New Roman"/>
          <w:sz w:val="24"/>
          <w:szCs w:val="24"/>
        </w:rPr>
        <w:t>ap 2023)</w:t>
      </w:r>
    </w:p>
    <w:p w14:paraId="21B840EC" w14:textId="32E765D2" w:rsidR="004208D2" w:rsidRPr="004208D2" w:rsidRDefault="001A6CFB" w:rsidP="008B18BC">
      <w:pPr>
        <w:spacing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Tuna</w:t>
      </w:r>
      <w:r w:rsidR="004208D2" w:rsidRPr="004208D2">
        <w:rPr>
          <w:rFonts w:ascii="Times New Roman" w:hAnsi="Times New Roman" w:cs="Times New Roman"/>
          <w:sz w:val="24"/>
          <w:szCs w:val="24"/>
        </w:rPr>
        <w:t xml:space="preserve"> exports are carried out in three forms, namely fresh, frozen, and processed. Exports of these commodities are mostly in processed products with harmonized system (HS) code 160414. This study will specifically </w:t>
      </w:r>
      <w:proofErr w:type="spellStart"/>
      <w:r w:rsidR="004208D2" w:rsidRPr="004208D2">
        <w:rPr>
          <w:rFonts w:ascii="Times New Roman" w:hAnsi="Times New Roman" w:cs="Times New Roman"/>
          <w:sz w:val="24"/>
          <w:szCs w:val="24"/>
        </w:rPr>
        <w:t>analyze</w:t>
      </w:r>
      <w:proofErr w:type="spellEnd"/>
      <w:r w:rsidR="004208D2" w:rsidRPr="004208D2">
        <w:rPr>
          <w:rFonts w:ascii="Times New Roman" w:hAnsi="Times New Roman" w:cs="Times New Roman"/>
          <w:sz w:val="24"/>
          <w:szCs w:val="24"/>
        </w:rPr>
        <w:t xml:space="preserve"> </w:t>
      </w:r>
      <w:r>
        <w:rPr>
          <w:rFonts w:ascii="Times New Roman" w:hAnsi="Times New Roman" w:cs="Times New Roman"/>
          <w:sz w:val="24"/>
          <w:szCs w:val="24"/>
        </w:rPr>
        <w:t>processed tuna</w:t>
      </w:r>
      <w:r w:rsidR="004208D2" w:rsidRPr="004208D2">
        <w:rPr>
          <w:rFonts w:ascii="Times New Roman" w:hAnsi="Times New Roman" w:cs="Times New Roman"/>
          <w:sz w:val="24"/>
          <w:szCs w:val="24"/>
        </w:rPr>
        <w:t xml:space="preserve"> commodities. </w:t>
      </w:r>
      <w:r>
        <w:rPr>
          <w:rFonts w:ascii="Times New Roman" w:hAnsi="Times New Roman" w:cs="Times New Roman"/>
          <w:sz w:val="24"/>
          <w:szCs w:val="24"/>
        </w:rPr>
        <w:t>Processed tuna</w:t>
      </w:r>
      <w:r w:rsidR="004208D2" w:rsidRPr="004208D2">
        <w:rPr>
          <w:rFonts w:ascii="Times New Roman" w:hAnsi="Times New Roman" w:cs="Times New Roman"/>
          <w:sz w:val="24"/>
          <w:szCs w:val="24"/>
        </w:rPr>
        <w:t xml:space="preserve"> is the most exported product. Indonesian </w:t>
      </w:r>
      <w:r>
        <w:rPr>
          <w:rFonts w:ascii="Times New Roman" w:hAnsi="Times New Roman" w:cs="Times New Roman"/>
          <w:sz w:val="24"/>
          <w:szCs w:val="24"/>
        </w:rPr>
        <w:t>processed tuna</w:t>
      </w:r>
      <w:r w:rsidR="004208D2" w:rsidRPr="004208D2">
        <w:rPr>
          <w:rFonts w:ascii="Times New Roman" w:hAnsi="Times New Roman" w:cs="Times New Roman"/>
          <w:sz w:val="24"/>
          <w:szCs w:val="24"/>
        </w:rPr>
        <w:t xml:space="preserve"> meets 21% of Japan's consumption in 2022 (Trade Map 2023). Indonesia's </w:t>
      </w:r>
      <w:r>
        <w:rPr>
          <w:rFonts w:ascii="Times New Roman" w:hAnsi="Times New Roman" w:cs="Times New Roman"/>
          <w:sz w:val="24"/>
          <w:szCs w:val="24"/>
        </w:rPr>
        <w:t>processed tuna</w:t>
      </w:r>
      <w:r w:rsidR="004208D2" w:rsidRPr="004208D2">
        <w:rPr>
          <w:rFonts w:ascii="Times New Roman" w:hAnsi="Times New Roman" w:cs="Times New Roman"/>
          <w:sz w:val="24"/>
          <w:szCs w:val="24"/>
        </w:rPr>
        <w:t xml:space="preserve"> exports are below competitor Thailand and above other countries, namely the Philippines, Vietnam, and China (Figure 2). Indonesia's </w:t>
      </w:r>
      <w:r>
        <w:rPr>
          <w:rFonts w:ascii="Times New Roman" w:hAnsi="Times New Roman" w:cs="Times New Roman"/>
          <w:sz w:val="24"/>
          <w:szCs w:val="24"/>
        </w:rPr>
        <w:t>processed tuna</w:t>
      </w:r>
      <w:r w:rsidR="004208D2" w:rsidRPr="004208D2">
        <w:rPr>
          <w:rFonts w:ascii="Times New Roman" w:hAnsi="Times New Roman" w:cs="Times New Roman"/>
          <w:sz w:val="24"/>
          <w:szCs w:val="24"/>
        </w:rPr>
        <w:t xml:space="preserve"> exports fluctuate, but tend to increase from 2001-2022. This fluctuation indicates competition with other countries. The largest producer of </w:t>
      </w:r>
      <w:r>
        <w:rPr>
          <w:rFonts w:ascii="Times New Roman" w:hAnsi="Times New Roman" w:cs="Times New Roman"/>
          <w:sz w:val="24"/>
          <w:szCs w:val="24"/>
        </w:rPr>
        <w:t>processed tuna</w:t>
      </w:r>
      <w:r w:rsidR="004208D2" w:rsidRPr="004208D2">
        <w:rPr>
          <w:rFonts w:ascii="Times New Roman" w:hAnsi="Times New Roman" w:cs="Times New Roman"/>
          <w:sz w:val="24"/>
          <w:szCs w:val="24"/>
        </w:rPr>
        <w:t xml:space="preserve"> exports is dominated by Thailand.</w:t>
      </w:r>
    </w:p>
    <w:p w14:paraId="430A82F3" w14:textId="07959535" w:rsidR="00056A1B" w:rsidRDefault="004208D2" w:rsidP="008B18BC">
      <w:pPr>
        <w:spacing w:after="60" w:line="240" w:lineRule="auto"/>
        <w:ind w:firstLine="425"/>
        <w:jc w:val="both"/>
        <w:rPr>
          <w:rFonts w:ascii="Times New Roman" w:hAnsi="Times New Roman" w:cs="Times New Roman"/>
          <w:sz w:val="24"/>
          <w:szCs w:val="24"/>
        </w:rPr>
      </w:pPr>
      <w:r w:rsidRPr="004208D2">
        <w:rPr>
          <w:rFonts w:ascii="Times New Roman" w:hAnsi="Times New Roman" w:cs="Times New Roman"/>
          <w:sz w:val="24"/>
          <w:szCs w:val="24"/>
        </w:rPr>
        <w:t xml:space="preserve">The fluctuating export trade value of </w:t>
      </w:r>
      <w:r w:rsidR="001A6CFB">
        <w:rPr>
          <w:rFonts w:ascii="Times New Roman" w:hAnsi="Times New Roman" w:cs="Times New Roman"/>
          <w:sz w:val="24"/>
          <w:szCs w:val="24"/>
        </w:rPr>
        <w:t>processed tuna</w:t>
      </w:r>
      <w:r w:rsidRPr="004208D2">
        <w:rPr>
          <w:rFonts w:ascii="Times New Roman" w:hAnsi="Times New Roman" w:cs="Times New Roman"/>
          <w:sz w:val="24"/>
          <w:szCs w:val="24"/>
        </w:rPr>
        <w:t xml:space="preserve"> commodities (Figure 2) in Indonesia and other competing countries shows competition in the Japanese market. This suggests that research on the competitiveness of </w:t>
      </w:r>
      <w:r w:rsidR="001A6CFB">
        <w:rPr>
          <w:rFonts w:ascii="Times New Roman" w:hAnsi="Times New Roman" w:cs="Times New Roman"/>
          <w:sz w:val="24"/>
          <w:szCs w:val="24"/>
        </w:rPr>
        <w:t>processed tuna</w:t>
      </w:r>
      <w:r w:rsidRPr="004208D2">
        <w:rPr>
          <w:rFonts w:ascii="Times New Roman" w:hAnsi="Times New Roman" w:cs="Times New Roman"/>
          <w:sz w:val="24"/>
          <w:szCs w:val="24"/>
        </w:rPr>
        <w:t xml:space="preserve"> commodities can be important information in marketing these commodities in the Japanese market. Therefore, this study aims to evaluate </w:t>
      </w:r>
      <w:r w:rsidRPr="004208D2">
        <w:rPr>
          <w:rFonts w:ascii="Times New Roman" w:hAnsi="Times New Roman" w:cs="Times New Roman"/>
          <w:sz w:val="24"/>
          <w:szCs w:val="24"/>
        </w:rPr>
        <w:t xml:space="preserve">the competitiveness performance of </w:t>
      </w:r>
      <w:r w:rsidR="001A6CFB">
        <w:rPr>
          <w:rFonts w:ascii="Times New Roman" w:hAnsi="Times New Roman" w:cs="Times New Roman"/>
          <w:sz w:val="24"/>
          <w:szCs w:val="24"/>
        </w:rPr>
        <w:t>processed tuna</w:t>
      </w:r>
      <w:r w:rsidRPr="004208D2">
        <w:rPr>
          <w:rFonts w:ascii="Times New Roman" w:hAnsi="Times New Roman" w:cs="Times New Roman"/>
          <w:sz w:val="24"/>
          <w:szCs w:val="24"/>
        </w:rPr>
        <w:t xml:space="preserve"> exports and investigate the demand for Braid to capture emerging opportunities for the development of Indonesian </w:t>
      </w:r>
      <w:r w:rsidR="001A6CFB">
        <w:rPr>
          <w:rFonts w:ascii="Times New Roman" w:hAnsi="Times New Roman" w:cs="Times New Roman"/>
          <w:sz w:val="24"/>
          <w:szCs w:val="24"/>
        </w:rPr>
        <w:t>processed tuna</w:t>
      </w:r>
      <w:r w:rsidRPr="004208D2">
        <w:rPr>
          <w:rFonts w:ascii="Times New Roman" w:hAnsi="Times New Roman" w:cs="Times New Roman"/>
          <w:sz w:val="24"/>
          <w:szCs w:val="24"/>
        </w:rPr>
        <w:t xml:space="preserve"> exports.</w:t>
      </w:r>
    </w:p>
    <w:p w14:paraId="2EEA3AD7" w14:textId="309680B7" w:rsidR="00056A1B" w:rsidRDefault="00056A1B" w:rsidP="008B18BC">
      <w:pPr>
        <w:spacing w:before="240"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METHODS</w:t>
      </w:r>
    </w:p>
    <w:p w14:paraId="6412BB61" w14:textId="24F4C92E" w:rsidR="00056A1B" w:rsidRPr="00056A1B" w:rsidRDefault="00056A1B" w:rsidP="008B18BC">
      <w:pPr>
        <w:spacing w:after="0" w:line="240" w:lineRule="auto"/>
        <w:ind w:firstLine="425"/>
        <w:jc w:val="both"/>
        <w:rPr>
          <w:rFonts w:ascii="Times New Roman" w:hAnsi="Times New Roman" w:cs="Times New Roman"/>
          <w:sz w:val="24"/>
          <w:szCs w:val="24"/>
        </w:rPr>
      </w:pPr>
      <w:r w:rsidRPr="00056A1B">
        <w:rPr>
          <w:rFonts w:ascii="Times New Roman" w:hAnsi="Times New Roman" w:cs="Times New Roman"/>
          <w:sz w:val="24"/>
          <w:szCs w:val="24"/>
        </w:rPr>
        <w:t xml:space="preserve">The data used in this study are secondary data. The </w:t>
      </w:r>
      <w:r w:rsidR="001A6CFB">
        <w:rPr>
          <w:rFonts w:ascii="Times New Roman" w:hAnsi="Times New Roman" w:cs="Times New Roman"/>
          <w:sz w:val="24"/>
          <w:szCs w:val="24"/>
        </w:rPr>
        <w:t>tuna</w:t>
      </w:r>
      <w:r w:rsidRPr="00056A1B">
        <w:rPr>
          <w:rFonts w:ascii="Times New Roman" w:hAnsi="Times New Roman" w:cs="Times New Roman"/>
          <w:sz w:val="24"/>
          <w:szCs w:val="24"/>
        </w:rPr>
        <w:t xml:space="preserve"> commodities </w:t>
      </w:r>
      <w:proofErr w:type="spellStart"/>
      <w:r w:rsidRPr="00056A1B">
        <w:rPr>
          <w:rFonts w:ascii="Times New Roman" w:hAnsi="Times New Roman" w:cs="Times New Roman"/>
          <w:sz w:val="24"/>
          <w:szCs w:val="24"/>
        </w:rPr>
        <w:t>analyzed</w:t>
      </w:r>
      <w:proofErr w:type="spellEnd"/>
      <w:r w:rsidRPr="00056A1B">
        <w:rPr>
          <w:rFonts w:ascii="Times New Roman" w:hAnsi="Times New Roman" w:cs="Times New Roman"/>
          <w:sz w:val="24"/>
          <w:szCs w:val="24"/>
        </w:rPr>
        <w:t xml:space="preserve"> are </w:t>
      </w:r>
      <w:r w:rsidR="001A6CFB">
        <w:rPr>
          <w:rFonts w:ascii="Times New Roman" w:hAnsi="Times New Roman" w:cs="Times New Roman"/>
          <w:sz w:val="24"/>
          <w:szCs w:val="24"/>
        </w:rPr>
        <w:t>processed tuna</w:t>
      </w:r>
      <w:r w:rsidRPr="00056A1B">
        <w:rPr>
          <w:rFonts w:ascii="Times New Roman" w:hAnsi="Times New Roman" w:cs="Times New Roman"/>
          <w:sz w:val="24"/>
          <w:szCs w:val="24"/>
        </w:rPr>
        <w:t xml:space="preserve"> with HS code 160414. The data used are export data of </w:t>
      </w:r>
      <w:r w:rsidR="001A6CFB">
        <w:rPr>
          <w:rFonts w:ascii="Times New Roman" w:hAnsi="Times New Roman" w:cs="Times New Roman"/>
          <w:sz w:val="24"/>
          <w:szCs w:val="24"/>
        </w:rPr>
        <w:t>tuna</w:t>
      </w:r>
      <w:r w:rsidRPr="00056A1B">
        <w:rPr>
          <w:rFonts w:ascii="Times New Roman" w:hAnsi="Times New Roman" w:cs="Times New Roman"/>
          <w:sz w:val="24"/>
          <w:szCs w:val="24"/>
        </w:rPr>
        <w:t xml:space="preserve"> commodities in 5 major exporting countries of Japan, namely Thailand, Indonesia, the Philippines, Vietnam, and China for the last 22 years (2001-2022). This data was obtained from the Trade Map agency. </w:t>
      </w:r>
    </w:p>
    <w:p w14:paraId="09CC1671" w14:textId="1089B64C" w:rsidR="00056A1B" w:rsidRDefault="00056A1B" w:rsidP="008B18BC">
      <w:pPr>
        <w:spacing w:after="120" w:line="240" w:lineRule="auto"/>
        <w:ind w:firstLine="425"/>
        <w:jc w:val="both"/>
        <w:rPr>
          <w:rFonts w:ascii="Times New Roman" w:hAnsi="Times New Roman" w:cs="Times New Roman"/>
          <w:sz w:val="24"/>
          <w:szCs w:val="24"/>
        </w:rPr>
      </w:pPr>
      <w:r w:rsidRPr="00056A1B">
        <w:rPr>
          <w:rFonts w:ascii="Times New Roman" w:hAnsi="Times New Roman" w:cs="Times New Roman"/>
          <w:sz w:val="24"/>
          <w:szCs w:val="24"/>
        </w:rPr>
        <w:t xml:space="preserve">The analysis method used in this research is quantitative. The quantitative method is used to </w:t>
      </w:r>
      <w:proofErr w:type="spellStart"/>
      <w:r w:rsidRPr="00056A1B">
        <w:rPr>
          <w:rFonts w:ascii="Times New Roman" w:hAnsi="Times New Roman" w:cs="Times New Roman"/>
          <w:sz w:val="24"/>
          <w:szCs w:val="24"/>
        </w:rPr>
        <w:t>analyze</w:t>
      </w:r>
      <w:proofErr w:type="spellEnd"/>
      <w:r w:rsidRPr="00056A1B">
        <w:rPr>
          <w:rFonts w:ascii="Times New Roman" w:hAnsi="Times New Roman" w:cs="Times New Roman"/>
          <w:sz w:val="24"/>
          <w:szCs w:val="24"/>
        </w:rPr>
        <w:t xml:space="preserve"> export competitiveness. Export competitiveness analysis is processed using the Revealed Comparative Advantage (RCA) index and the Revealed Competitive Advantage index. The level of competition and export demand will be </w:t>
      </w:r>
      <w:proofErr w:type="spellStart"/>
      <w:r w:rsidRPr="00056A1B">
        <w:rPr>
          <w:rFonts w:ascii="Times New Roman" w:hAnsi="Times New Roman" w:cs="Times New Roman"/>
          <w:sz w:val="24"/>
          <w:szCs w:val="24"/>
        </w:rPr>
        <w:t>analyzed</w:t>
      </w:r>
      <w:proofErr w:type="spellEnd"/>
      <w:r w:rsidRPr="00056A1B">
        <w:rPr>
          <w:rFonts w:ascii="Times New Roman" w:hAnsi="Times New Roman" w:cs="Times New Roman"/>
          <w:sz w:val="24"/>
          <w:szCs w:val="24"/>
        </w:rPr>
        <w:t xml:space="preserve"> using the Almost Ideal Demand System (AIDS) model. This data processing uses Microsoft Excel and STATA. </w:t>
      </w:r>
    </w:p>
    <w:p w14:paraId="23C23D54" w14:textId="1A439157" w:rsidR="00056A1B" w:rsidRPr="00056A1B" w:rsidRDefault="00056A1B" w:rsidP="008B18BC">
      <w:pPr>
        <w:spacing w:after="120" w:line="24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Comparative and Competitiveness Analysis</w:t>
      </w:r>
    </w:p>
    <w:p w14:paraId="57433D58" w14:textId="03F1664D" w:rsidR="00056A1B" w:rsidRDefault="00056A1B" w:rsidP="008B18BC">
      <w:pPr>
        <w:spacing w:after="0" w:line="240" w:lineRule="auto"/>
        <w:ind w:firstLine="425"/>
        <w:jc w:val="both"/>
        <w:rPr>
          <w:rFonts w:ascii="Times New Roman" w:hAnsi="Times New Roman" w:cs="Times New Roman"/>
          <w:sz w:val="24"/>
          <w:szCs w:val="24"/>
        </w:rPr>
      </w:pPr>
      <w:r w:rsidRPr="00056A1B">
        <w:rPr>
          <w:rFonts w:ascii="Times New Roman" w:hAnsi="Times New Roman" w:cs="Times New Roman"/>
          <w:sz w:val="24"/>
          <w:szCs w:val="24"/>
        </w:rPr>
        <w:t>Competitiveness analysis will be conducted using the RCA and RC indices. The Revealed Comparative Advantage (RCA) index was first used by Bela Balassa in 1965, where Balassa tried to separate the demarcation boundaries between countries based on revealed comparative advantage in certain sectors and countries that do not have it. A country has a comparative advantage if the RCA value &gt; 1, and vice versa if 0 &lt; RCA &lt; 1, then the country has a comparative disadvantage of its products in the world market. This approach is formulated in the following mathematical model.</w:t>
      </w:r>
    </w:p>
    <w:p w14:paraId="23B739DE" w14:textId="77777777" w:rsidR="00056A1B" w:rsidRPr="001D42FE" w:rsidRDefault="00056A1B" w:rsidP="008B18BC">
      <w:pPr>
        <w:spacing w:after="0" w:line="240" w:lineRule="auto"/>
        <w:jc w:val="both"/>
        <w:rPr>
          <w:rFonts w:ascii="Times New Roman" w:hAnsi="Times New Roman" w:cs="Times New Roman"/>
          <w:sz w:val="20"/>
          <w:szCs w:val="20"/>
        </w:rPr>
      </w:pPr>
      <m:oMathPara>
        <m:oMathParaPr>
          <m:jc m:val="center"/>
        </m:oMathParaPr>
        <m:oMath>
          <m:r>
            <w:rPr>
              <w:rFonts w:ascii="Cambria Math" w:hAnsi="Cambria Math" w:cs="Times New Roman"/>
              <w:sz w:val="20"/>
              <w:szCs w:val="20"/>
            </w:rPr>
            <m:t xml:space="preserve">RCA= </m:t>
          </m:r>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ad</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a</m:t>
                  </m:r>
                </m:sub>
              </m:sSub>
            </m:num>
            <m:den>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wd</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w</m:t>
                  </m:r>
                </m:sub>
              </m:sSub>
            </m:den>
          </m:f>
        </m:oMath>
      </m:oMathPara>
    </w:p>
    <w:p w14:paraId="03EB5C66" w14:textId="6028E3B4" w:rsidR="00056A1B" w:rsidRPr="00E67EF8" w:rsidRDefault="00056A1B" w:rsidP="008B18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Description</w:t>
      </w:r>
      <w:r w:rsidRPr="00E67EF8">
        <w:rPr>
          <w:rFonts w:ascii="Times New Roman" w:hAnsi="Times New Roman" w:cs="Times New Roman"/>
          <w:sz w:val="24"/>
          <w:szCs w:val="24"/>
        </w:rPr>
        <w:t>:</w:t>
      </w:r>
    </w:p>
    <w:p w14:paraId="1C69CA0A" w14:textId="77777777" w:rsidR="001D42FE" w:rsidRDefault="00056A1B" w:rsidP="008B18BC">
      <w:pPr>
        <w:spacing w:after="0" w:line="240" w:lineRule="auto"/>
        <w:jc w:val="both"/>
        <w:rPr>
          <w:rFonts w:ascii="Times New Roman" w:hAnsi="Times New Roman" w:cs="Times New Roman"/>
          <w:sz w:val="24"/>
          <w:szCs w:val="24"/>
        </w:rPr>
      </w:pPr>
      <w:proofErr w:type="spellStart"/>
      <w:r w:rsidRPr="00056A1B">
        <w:rPr>
          <w:rFonts w:ascii="Times New Roman" w:hAnsi="Times New Roman" w:cs="Times New Roman"/>
          <w:sz w:val="24"/>
          <w:szCs w:val="24"/>
        </w:rPr>
        <w:t>Xad</w:t>
      </w:r>
      <w:proofErr w:type="spellEnd"/>
      <w:r w:rsidRPr="00056A1B">
        <w:rPr>
          <w:rFonts w:ascii="Times New Roman" w:hAnsi="Times New Roman" w:cs="Times New Roman"/>
          <w:sz w:val="24"/>
          <w:szCs w:val="24"/>
        </w:rPr>
        <w:t xml:space="preserve"> </w:t>
      </w:r>
      <w:r>
        <w:rPr>
          <w:rFonts w:ascii="Times New Roman" w:hAnsi="Times New Roman" w:cs="Times New Roman"/>
          <w:sz w:val="24"/>
          <w:szCs w:val="24"/>
        </w:rPr>
        <w:tab/>
      </w:r>
      <w:r w:rsidRPr="00056A1B">
        <w:rPr>
          <w:rFonts w:ascii="Times New Roman" w:hAnsi="Times New Roman" w:cs="Times New Roman"/>
          <w:sz w:val="24"/>
          <w:szCs w:val="24"/>
        </w:rPr>
        <w:t xml:space="preserve">= Total exports of Indonesian </w:t>
      </w:r>
      <w:r w:rsidR="001D42FE">
        <w:rPr>
          <w:rFonts w:ascii="Times New Roman" w:hAnsi="Times New Roman" w:cs="Times New Roman"/>
          <w:sz w:val="24"/>
          <w:szCs w:val="24"/>
        </w:rPr>
        <w:t>tuna</w:t>
      </w:r>
    </w:p>
    <w:p w14:paraId="7BA4A95D" w14:textId="77777777" w:rsidR="001D42FE" w:rsidRDefault="001D42FE" w:rsidP="008B18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w:t>
      </w:r>
      <w:r w:rsidR="00056A1B" w:rsidRPr="00056A1B">
        <w:rPr>
          <w:rFonts w:ascii="Times New Roman" w:hAnsi="Times New Roman" w:cs="Times New Roman"/>
          <w:sz w:val="24"/>
          <w:szCs w:val="24"/>
        </w:rPr>
        <w:t>commodity groups to the</w:t>
      </w:r>
    </w:p>
    <w:p w14:paraId="68F4E2E6" w14:textId="0DF0F61F" w:rsidR="00056A1B" w:rsidRPr="00056A1B" w:rsidRDefault="001D42FE" w:rsidP="008B18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56A1B" w:rsidRPr="00056A1B">
        <w:rPr>
          <w:rFonts w:ascii="Times New Roman" w:hAnsi="Times New Roman" w:cs="Times New Roman"/>
          <w:sz w:val="24"/>
          <w:szCs w:val="24"/>
        </w:rPr>
        <w:t>Japanese market</w:t>
      </w:r>
    </w:p>
    <w:p w14:paraId="2DDC608F" w14:textId="77777777" w:rsidR="001D42FE" w:rsidRDefault="00056A1B" w:rsidP="008B18BC">
      <w:pPr>
        <w:spacing w:after="0" w:line="240" w:lineRule="auto"/>
        <w:jc w:val="both"/>
        <w:rPr>
          <w:rFonts w:ascii="Times New Roman" w:hAnsi="Times New Roman" w:cs="Times New Roman"/>
          <w:sz w:val="24"/>
          <w:szCs w:val="24"/>
        </w:rPr>
      </w:pPr>
      <w:proofErr w:type="spellStart"/>
      <w:r w:rsidRPr="00056A1B">
        <w:rPr>
          <w:rFonts w:ascii="Times New Roman" w:hAnsi="Times New Roman" w:cs="Times New Roman"/>
          <w:sz w:val="24"/>
          <w:szCs w:val="24"/>
        </w:rPr>
        <w:t>Xa</w:t>
      </w:r>
      <w:proofErr w:type="spellEnd"/>
      <w:r w:rsidRPr="00056A1B">
        <w:rPr>
          <w:rFonts w:ascii="Times New Roman" w:hAnsi="Times New Roman" w:cs="Times New Roman"/>
          <w:sz w:val="24"/>
          <w:szCs w:val="24"/>
        </w:rPr>
        <w:t xml:space="preserve"> </w:t>
      </w:r>
      <w:r>
        <w:rPr>
          <w:rFonts w:ascii="Times New Roman" w:hAnsi="Times New Roman" w:cs="Times New Roman"/>
          <w:sz w:val="24"/>
          <w:szCs w:val="24"/>
        </w:rPr>
        <w:tab/>
      </w:r>
      <w:r w:rsidRPr="00056A1B">
        <w:rPr>
          <w:rFonts w:ascii="Times New Roman" w:hAnsi="Times New Roman" w:cs="Times New Roman"/>
          <w:sz w:val="24"/>
          <w:szCs w:val="24"/>
        </w:rPr>
        <w:t>= Total exports of Indonesia to the</w:t>
      </w:r>
    </w:p>
    <w:p w14:paraId="15B192E2" w14:textId="2CC2992D" w:rsidR="00056A1B" w:rsidRPr="00056A1B" w:rsidRDefault="001D42FE" w:rsidP="008B18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w:t>
      </w:r>
      <w:r w:rsidR="00056A1B" w:rsidRPr="00056A1B">
        <w:rPr>
          <w:rFonts w:ascii="Times New Roman" w:hAnsi="Times New Roman" w:cs="Times New Roman"/>
          <w:sz w:val="24"/>
          <w:szCs w:val="24"/>
        </w:rPr>
        <w:t>Japanese market</w:t>
      </w:r>
    </w:p>
    <w:p w14:paraId="00673B1E" w14:textId="77777777" w:rsidR="001D42FE" w:rsidRDefault="00056A1B" w:rsidP="008B18BC">
      <w:pPr>
        <w:spacing w:after="0" w:line="240" w:lineRule="auto"/>
        <w:jc w:val="both"/>
        <w:rPr>
          <w:rFonts w:ascii="Times New Roman" w:hAnsi="Times New Roman" w:cs="Times New Roman"/>
          <w:sz w:val="24"/>
          <w:szCs w:val="24"/>
        </w:rPr>
      </w:pPr>
      <w:proofErr w:type="spellStart"/>
      <w:r w:rsidRPr="00056A1B">
        <w:rPr>
          <w:rFonts w:ascii="Times New Roman" w:hAnsi="Times New Roman" w:cs="Times New Roman"/>
          <w:sz w:val="24"/>
          <w:szCs w:val="24"/>
        </w:rPr>
        <w:t>Xwd</w:t>
      </w:r>
      <w:proofErr w:type="spellEnd"/>
      <w:r w:rsidRPr="00056A1B">
        <w:rPr>
          <w:rFonts w:ascii="Times New Roman" w:hAnsi="Times New Roman" w:cs="Times New Roman"/>
          <w:sz w:val="24"/>
          <w:szCs w:val="24"/>
        </w:rPr>
        <w:t xml:space="preserve"> </w:t>
      </w:r>
      <w:r>
        <w:rPr>
          <w:rFonts w:ascii="Times New Roman" w:hAnsi="Times New Roman" w:cs="Times New Roman"/>
          <w:sz w:val="24"/>
          <w:szCs w:val="24"/>
        </w:rPr>
        <w:tab/>
      </w:r>
      <w:r w:rsidRPr="00056A1B">
        <w:rPr>
          <w:rFonts w:ascii="Times New Roman" w:hAnsi="Times New Roman" w:cs="Times New Roman"/>
          <w:sz w:val="24"/>
          <w:szCs w:val="24"/>
        </w:rPr>
        <w:t xml:space="preserve">= Total world exports of </w:t>
      </w:r>
      <w:r w:rsidR="001D42FE">
        <w:rPr>
          <w:rFonts w:ascii="Times New Roman" w:hAnsi="Times New Roman" w:cs="Times New Roman"/>
          <w:sz w:val="24"/>
          <w:szCs w:val="24"/>
        </w:rPr>
        <w:t>tuna</w:t>
      </w:r>
    </w:p>
    <w:p w14:paraId="585CAF35" w14:textId="52E359CE" w:rsidR="00056A1B" w:rsidRPr="00056A1B" w:rsidRDefault="001D42FE" w:rsidP="008B18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w:t>
      </w:r>
      <w:r w:rsidR="00056A1B" w:rsidRPr="00056A1B">
        <w:rPr>
          <w:rFonts w:ascii="Times New Roman" w:hAnsi="Times New Roman" w:cs="Times New Roman"/>
          <w:sz w:val="24"/>
          <w:szCs w:val="24"/>
        </w:rPr>
        <w:t>commodities to Japan</w:t>
      </w:r>
    </w:p>
    <w:p w14:paraId="64A1E7C6" w14:textId="77777777" w:rsidR="001D42FE" w:rsidRDefault="00056A1B" w:rsidP="008B18BC">
      <w:pPr>
        <w:spacing w:after="0" w:line="240" w:lineRule="auto"/>
        <w:jc w:val="both"/>
        <w:rPr>
          <w:rFonts w:ascii="Times New Roman" w:hAnsi="Times New Roman" w:cs="Times New Roman"/>
          <w:sz w:val="24"/>
          <w:szCs w:val="24"/>
        </w:rPr>
      </w:pPr>
      <w:proofErr w:type="spellStart"/>
      <w:r w:rsidRPr="00056A1B">
        <w:rPr>
          <w:rFonts w:ascii="Times New Roman" w:hAnsi="Times New Roman" w:cs="Times New Roman"/>
          <w:sz w:val="24"/>
          <w:szCs w:val="24"/>
        </w:rPr>
        <w:t>Xw</w:t>
      </w:r>
      <w:proofErr w:type="spellEnd"/>
      <w:r w:rsidRPr="00056A1B">
        <w:rPr>
          <w:rFonts w:ascii="Times New Roman" w:hAnsi="Times New Roman" w:cs="Times New Roman"/>
          <w:sz w:val="24"/>
          <w:szCs w:val="24"/>
        </w:rPr>
        <w:t xml:space="preserve"> </w:t>
      </w:r>
      <w:r>
        <w:rPr>
          <w:rFonts w:ascii="Times New Roman" w:hAnsi="Times New Roman" w:cs="Times New Roman"/>
          <w:sz w:val="24"/>
          <w:szCs w:val="24"/>
        </w:rPr>
        <w:tab/>
      </w:r>
      <w:r w:rsidRPr="00056A1B">
        <w:rPr>
          <w:rFonts w:ascii="Times New Roman" w:hAnsi="Times New Roman" w:cs="Times New Roman"/>
          <w:sz w:val="24"/>
          <w:szCs w:val="24"/>
        </w:rPr>
        <w:t>= Total world exports to the</w:t>
      </w:r>
    </w:p>
    <w:p w14:paraId="78B9F676" w14:textId="07D574E2" w:rsidR="00056A1B" w:rsidRDefault="001D42FE" w:rsidP="008B18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w:t>
      </w:r>
      <w:r w:rsidR="00056A1B" w:rsidRPr="00056A1B">
        <w:rPr>
          <w:rFonts w:ascii="Times New Roman" w:hAnsi="Times New Roman" w:cs="Times New Roman"/>
          <w:sz w:val="24"/>
          <w:szCs w:val="24"/>
        </w:rPr>
        <w:t>Japanese market</w:t>
      </w:r>
    </w:p>
    <w:p w14:paraId="273766C5" w14:textId="77777777" w:rsidR="006E0E43" w:rsidRPr="006E0E43" w:rsidRDefault="006E0E43" w:rsidP="008B18BC">
      <w:pPr>
        <w:spacing w:after="0" w:line="240" w:lineRule="auto"/>
        <w:ind w:firstLine="425"/>
        <w:jc w:val="both"/>
        <w:rPr>
          <w:rFonts w:ascii="Times New Roman" w:hAnsi="Times New Roman" w:cs="Times New Roman"/>
          <w:sz w:val="24"/>
          <w:szCs w:val="24"/>
        </w:rPr>
      </w:pPr>
      <w:r w:rsidRPr="006E0E43">
        <w:rPr>
          <w:rFonts w:ascii="Times New Roman" w:hAnsi="Times New Roman" w:cs="Times New Roman"/>
          <w:sz w:val="24"/>
          <w:szCs w:val="24"/>
        </w:rPr>
        <w:t xml:space="preserve">The Revealed Comparative Advantage (RCA) index has a drawback, which is that it contains asymmetric values. The asymmetry in the RCA index is that if a country has a comparative advantage, it will be valued between 1 and infinity and if the country does not have a comparative advantage, it will be valued between 0 and 1. This causes the need for additional other methods that are symmetrical so that it can be known exactly whether a country has a competitive advantage or not. </w:t>
      </w:r>
    </w:p>
    <w:p w14:paraId="3995FF15" w14:textId="23A05A75" w:rsidR="006E0E43" w:rsidRDefault="006E0E43" w:rsidP="008B18BC">
      <w:pPr>
        <w:spacing w:after="0" w:line="240" w:lineRule="auto"/>
        <w:ind w:firstLine="425"/>
        <w:jc w:val="both"/>
        <w:rPr>
          <w:rFonts w:ascii="Times New Roman" w:hAnsi="Times New Roman" w:cs="Times New Roman"/>
          <w:sz w:val="24"/>
          <w:szCs w:val="24"/>
        </w:rPr>
      </w:pPr>
      <w:r w:rsidRPr="006E0E43">
        <w:rPr>
          <w:rFonts w:ascii="Times New Roman" w:hAnsi="Times New Roman" w:cs="Times New Roman"/>
          <w:sz w:val="24"/>
          <w:szCs w:val="24"/>
        </w:rPr>
        <w:t xml:space="preserve">The Revealed Competitive Advantage (RC) index is one of the alternative indices used because it is symmetric and this index has been used to measure competitiveness in agricultural products under the RCA model. This index is also known as the Vollrath index. The Vollrath index states that RCA can be estimated under international competitiveness in four </w:t>
      </w:r>
      <w:proofErr w:type="gramStart"/>
      <w:r w:rsidRPr="006E0E43">
        <w:rPr>
          <w:rFonts w:ascii="Times New Roman" w:hAnsi="Times New Roman" w:cs="Times New Roman"/>
          <w:sz w:val="24"/>
          <w:szCs w:val="24"/>
        </w:rPr>
        <w:t>principle</w:t>
      </w:r>
      <w:proofErr w:type="gramEnd"/>
      <w:r w:rsidRPr="006E0E43">
        <w:rPr>
          <w:rFonts w:ascii="Times New Roman" w:hAnsi="Times New Roman" w:cs="Times New Roman"/>
          <w:sz w:val="24"/>
          <w:szCs w:val="24"/>
        </w:rPr>
        <w:t xml:space="preserve"> areas, namely Relative Trade Advantage (RTA), </w:t>
      </w:r>
      <w:r w:rsidRPr="006E0E43">
        <w:rPr>
          <w:rFonts w:ascii="Times New Roman" w:hAnsi="Times New Roman" w:cs="Times New Roman"/>
          <w:sz w:val="24"/>
          <w:szCs w:val="24"/>
        </w:rPr>
        <w:t>Revealed Competitiveness Index (RC), Relative Export Advantage (RXA), and Relative Import Advantage (RMA). Positive values on RXA, RTA, and RC indicate a country has a competitive advantage and vice versa. The Vollrath Index can be expressed as follows.</w:t>
      </w:r>
    </w:p>
    <w:p w14:paraId="7536EA60" w14:textId="24D474DA" w:rsidR="006E0E43" w:rsidRPr="001D42FE" w:rsidRDefault="006E0E43" w:rsidP="008B18BC">
      <w:pPr>
        <w:spacing w:after="0" w:line="240" w:lineRule="auto"/>
        <w:jc w:val="both"/>
        <w:rPr>
          <w:rFonts w:ascii="Times New Roman" w:hAnsi="Times New Roman" w:cs="Times New Roman"/>
          <w:sz w:val="20"/>
          <w:szCs w:val="20"/>
        </w:rPr>
      </w:pPr>
      <m:oMathPara>
        <m:oMathParaPr>
          <m:jc m:val="center"/>
        </m:oMathParaPr>
        <m:oMath>
          <m:r>
            <w:rPr>
              <w:rFonts w:ascii="Cambria Math" w:hAnsi="Cambria Math" w:cs="Times New Roman"/>
              <w:sz w:val="20"/>
              <w:szCs w:val="20"/>
            </w:rPr>
            <m:t>RMA=</m:t>
          </m:r>
          <m:d>
            <m:dPr>
              <m:ctrlPr>
                <w:rPr>
                  <w:rFonts w:ascii="Cambria Math" w:hAnsi="Cambria Math" w:cs="Times New Roman"/>
                  <w:i/>
                  <w:sz w:val="20"/>
                  <w:szCs w:val="20"/>
                </w:rPr>
              </m:ctrlPr>
            </m:dPr>
            <m:e>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M</m:t>
                      </m:r>
                    </m:e>
                    <m:sub>
                      <m:r>
                        <w:rPr>
                          <w:rFonts w:ascii="Cambria Math" w:hAnsi="Cambria Math" w:cs="Times New Roman"/>
                          <w:sz w:val="20"/>
                          <w:szCs w:val="20"/>
                        </w:rPr>
                        <m:t>ad</m:t>
                      </m:r>
                    </m:sub>
                  </m:sSub>
                </m:num>
                <m:den>
                  <m:sSub>
                    <m:sSubPr>
                      <m:ctrlPr>
                        <w:rPr>
                          <w:rFonts w:ascii="Cambria Math" w:hAnsi="Cambria Math" w:cs="Times New Roman"/>
                          <w:i/>
                          <w:sz w:val="20"/>
                          <w:szCs w:val="20"/>
                        </w:rPr>
                      </m:ctrlPr>
                    </m:sSubPr>
                    <m:e>
                      <m:r>
                        <w:rPr>
                          <w:rFonts w:ascii="Cambria Math" w:hAnsi="Cambria Math" w:cs="Times New Roman"/>
                          <w:sz w:val="20"/>
                          <w:szCs w:val="20"/>
                        </w:rPr>
                        <m:t>M</m:t>
                      </m:r>
                    </m:e>
                    <m:sub>
                      <m:r>
                        <w:rPr>
                          <w:rFonts w:ascii="Cambria Math" w:hAnsi="Cambria Math" w:cs="Times New Roman"/>
                          <w:sz w:val="20"/>
                          <w:szCs w:val="20"/>
                        </w:rPr>
                        <m:t>na</m:t>
                      </m:r>
                    </m:sub>
                  </m:sSub>
                </m:den>
              </m:f>
            </m:e>
          </m:d>
          <m:r>
            <w:rPr>
              <w:rFonts w:ascii="Cambria Math" w:hAnsi="Cambria Math" w:cs="Times New Roman"/>
              <w:sz w:val="20"/>
              <w:szCs w:val="20"/>
            </w:rPr>
            <m:t>/</m:t>
          </m:r>
          <m:d>
            <m:dPr>
              <m:ctrlPr>
                <w:rPr>
                  <w:rFonts w:ascii="Cambria Math" w:hAnsi="Cambria Math" w:cs="Times New Roman"/>
                  <w:i/>
                  <w:sz w:val="20"/>
                  <w:szCs w:val="20"/>
                </w:rPr>
              </m:ctrlPr>
            </m:dPr>
            <m:e>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M</m:t>
                      </m:r>
                    </m:e>
                    <m:sub>
                      <m:r>
                        <w:rPr>
                          <w:rFonts w:ascii="Cambria Math" w:hAnsi="Cambria Math" w:cs="Times New Roman"/>
                          <w:sz w:val="20"/>
                          <w:szCs w:val="20"/>
                        </w:rPr>
                        <m:t>dr</m:t>
                      </m:r>
                    </m:sub>
                  </m:sSub>
                </m:num>
                <m:den>
                  <m:sSub>
                    <m:sSubPr>
                      <m:ctrlPr>
                        <w:rPr>
                          <w:rFonts w:ascii="Cambria Math" w:hAnsi="Cambria Math" w:cs="Times New Roman"/>
                          <w:i/>
                          <w:sz w:val="20"/>
                          <w:szCs w:val="20"/>
                        </w:rPr>
                      </m:ctrlPr>
                    </m:sSubPr>
                    <m:e>
                      <m:r>
                        <w:rPr>
                          <w:rFonts w:ascii="Cambria Math" w:hAnsi="Cambria Math" w:cs="Times New Roman"/>
                          <w:sz w:val="20"/>
                          <w:szCs w:val="20"/>
                        </w:rPr>
                        <m:t>M</m:t>
                      </m:r>
                    </m:e>
                    <m:sub>
                      <m:r>
                        <w:rPr>
                          <w:rFonts w:ascii="Cambria Math" w:hAnsi="Cambria Math" w:cs="Times New Roman"/>
                          <w:sz w:val="20"/>
                          <w:szCs w:val="20"/>
                        </w:rPr>
                        <m:t>nr</m:t>
                      </m:r>
                    </m:sub>
                  </m:sSub>
                </m:den>
              </m:f>
            </m:e>
          </m:d>
          <m:r>
            <w:rPr>
              <w:rFonts w:ascii="Cambria Math" w:hAnsi="Cambria Math" w:cs="Times New Roman"/>
              <w:sz w:val="20"/>
              <w:szCs w:val="20"/>
            </w:rPr>
            <m:t xml:space="preserve"> </m:t>
          </m:r>
        </m:oMath>
      </m:oMathPara>
    </w:p>
    <w:p w14:paraId="294D535D" w14:textId="059383CD" w:rsidR="006E0E43" w:rsidRPr="001D42FE" w:rsidRDefault="006E0E43" w:rsidP="008B18BC">
      <w:pPr>
        <w:spacing w:after="0" w:line="240" w:lineRule="auto"/>
        <w:jc w:val="both"/>
        <w:rPr>
          <w:rFonts w:ascii="Times New Roman" w:hAnsi="Times New Roman" w:cs="Times New Roman"/>
          <w:sz w:val="20"/>
          <w:szCs w:val="20"/>
        </w:rPr>
      </w:pPr>
      <m:oMathPara>
        <m:oMathParaPr>
          <m:jc m:val="center"/>
        </m:oMathParaPr>
        <m:oMath>
          <m:r>
            <w:rPr>
              <w:rFonts w:ascii="Cambria Math" w:hAnsi="Cambria Math" w:cs="Times New Roman"/>
              <w:sz w:val="20"/>
              <w:szCs w:val="20"/>
            </w:rPr>
            <m:t>RXA=</m:t>
          </m:r>
          <m:d>
            <m:dPr>
              <m:ctrlPr>
                <w:rPr>
                  <w:rFonts w:ascii="Cambria Math" w:hAnsi="Cambria Math" w:cs="Times New Roman"/>
                  <w:i/>
                  <w:sz w:val="20"/>
                  <w:szCs w:val="20"/>
                </w:rPr>
              </m:ctrlPr>
            </m:dPr>
            <m:e>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ad</m:t>
                      </m:r>
                    </m:sub>
                  </m:sSub>
                </m:num>
                <m:den>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na</m:t>
                      </m:r>
                    </m:sub>
                  </m:sSub>
                </m:den>
              </m:f>
            </m:e>
          </m:d>
          <m:r>
            <w:rPr>
              <w:rFonts w:ascii="Cambria Math" w:hAnsi="Cambria Math" w:cs="Times New Roman"/>
              <w:sz w:val="20"/>
              <w:szCs w:val="20"/>
            </w:rPr>
            <m:t>/</m:t>
          </m:r>
          <m:d>
            <m:dPr>
              <m:ctrlPr>
                <w:rPr>
                  <w:rFonts w:ascii="Cambria Math" w:hAnsi="Cambria Math" w:cs="Times New Roman"/>
                  <w:i/>
                  <w:sz w:val="20"/>
                  <w:szCs w:val="20"/>
                </w:rPr>
              </m:ctrlPr>
            </m:dPr>
            <m:e>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dr</m:t>
                      </m:r>
                    </m:sub>
                  </m:sSub>
                </m:num>
                <m:den>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nr</m:t>
                      </m:r>
                    </m:sub>
                  </m:sSub>
                </m:den>
              </m:f>
            </m:e>
          </m:d>
        </m:oMath>
      </m:oMathPara>
    </w:p>
    <w:p w14:paraId="5A8E4B84" w14:textId="0733F038" w:rsidR="006E0E43" w:rsidRPr="001D42FE" w:rsidRDefault="006E0E43" w:rsidP="008B18BC">
      <w:pPr>
        <w:spacing w:after="0" w:line="240" w:lineRule="auto"/>
        <w:jc w:val="both"/>
        <w:rPr>
          <w:rFonts w:ascii="Times New Roman" w:hAnsi="Times New Roman" w:cs="Times New Roman"/>
          <w:sz w:val="20"/>
          <w:szCs w:val="20"/>
        </w:rPr>
      </w:pPr>
      <m:oMathPara>
        <m:oMathParaPr>
          <m:jc m:val="center"/>
        </m:oMathParaPr>
        <m:oMath>
          <m:r>
            <w:rPr>
              <w:rFonts w:ascii="Cambria Math" w:hAnsi="Cambria Math" w:cs="Times New Roman"/>
              <w:sz w:val="20"/>
              <w:szCs w:val="20"/>
            </w:rPr>
            <m:t>RTA = RXA – RMA</m:t>
          </m:r>
        </m:oMath>
      </m:oMathPara>
    </w:p>
    <w:p w14:paraId="062C779F" w14:textId="59BAF1BA" w:rsidR="006E0E43" w:rsidRPr="001D42FE" w:rsidRDefault="006E0E43" w:rsidP="008B18BC">
      <w:pPr>
        <w:spacing w:after="0" w:line="240" w:lineRule="auto"/>
        <w:jc w:val="both"/>
        <w:rPr>
          <w:rFonts w:ascii="Times New Roman" w:hAnsi="Times New Roman" w:cs="Times New Roman"/>
          <w:sz w:val="20"/>
          <w:szCs w:val="20"/>
        </w:rPr>
      </w:pPr>
      <m:oMathPara>
        <m:oMathParaPr>
          <m:jc m:val="center"/>
        </m:oMathParaPr>
        <m:oMath>
          <m:r>
            <w:rPr>
              <w:rFonts w:ascii="Cambria Math" w:hAnsi="Cambria Math" w:cs="Times New Roman"/>
              <w:sz w:val="20"/>
              <w:szCs w:val="20"/>
            </w:rPr>
            <m:t>RC=Ln</m:t>
          </m:r>
          <m:d>
            <m:dPr>
              <m:ctrlPr>
                <w:rPr>
                  <w:rFonts w:ascii="Cambria Math" w:hAnsi="Cambria Math" w:cs="Times New Roman"/>
                  <w:i/>
                  <w:sz w:val="20"/>
                  <w:szCs w:val="20"/>
                </w:rPr>
              </m:ctrlPr>
            </m:dPr>
            <m:e>
              <m:r>
                <w:rPr>
                  <w:rFonts w:ascii="Cambria Math" w:hAnsi="Cambria Math" w:cs="Times New Roman"/>
                  <w:sz w:val="20"/>
                  <w:szCs w:val="20"/>
                </w:rPr>
                <m:t>RXA</m:t>
              </m:r>
            </m:e>
          </m:d>
          <m:r>
            <w:rPr>
              <w:rFonts w:ascii="Cambria Math" w:hAnsi="Cambria Math" w:cs="Times New Roman"/>
              <w:sz w:val="20"/>
              <w:szCs w:val="20"/>
            </w:rPr>
            <m:t>-Ln</m:t>
          </m:r>
          <m:d>
            <m:dPr>
              <m:ctrlPr>
                <w:rPr>
                  <w:rFonts w:ascii="Cambria Math" w:hAnsi="Cambria Math" w:cs="Times New Roman"/>
                  <w:i/>
                  <w:sz w:val="20"/>
                  <w:szCs w:val="20"/>
                </w:rPr>
              </m:ctrlPr>
            </m:dPr>
            <m:e>
              <m:r>
                <w:rPr>
                  <w:rFonts w:ascii="Cambria Math" w:hAnsi="Cambria Math" w:cs="Times New Roman"/>
                  <w:sz w:val="20"/>
                  <w:szCs w:val="20"/>
                </w:rPr>
                <m:t>RMA</m:t>
              </m:r>
            </m:e>
          </m:d>
        </m:oMath>
      </m:oMathPara>
    </w:p>
    <w:p w14:paraId="4E3E20B8" w14:textId="34773498" w:rsidR="006E0E43" w:rsidRDefault="006E0E43" w:rsidP="008B18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Description:</w:t>
      </w:r>
    </w:p>
    <w:p w14:paraId="4D21D627" w14:textId="77777777" w:rsidR="001D42FE" w:rsidRDefault="006E0E43" w:rsidP="008B18BC">
      <w:pPr>
        <w:spacing w:after="0" w:line="240" w:lineRule="auto"/>
        <w:jc w:val="both"/>
        <w:rPr>
          <w:rFonts w:ascii="Times New Roman" w:hAnsi="Times New Roman" w:cs="Times New Roman"/>
          <w:sz w:val="24"/>
          <w:szCs w:val="24"/>
        </w:rPr>
      </w:pPr>
      <w:r w:rsidRPr="006E0E43">
        <w:rPr>
          <w:rFonts w:ascii="Times New Roman" w:hAnsi="Times New Roman" w:cs="Times New Roman"/>
          <w:sz w:val="24"/>
          <w:szCs w:val="24"/>
        </w:rPr>
        <w:t>Mad</w:t>
      </w:r>
      <w:r>
        <w:rPr>
          <w:rFonts w:ascii="Times New Roman" w:hAnsi="Times New Roman" w:cs="Times New Roman"/>
          <w:sz w:val="24"/>
          <w:szCs w:val="24"/>
        </w:rPr>
        <w:tab/>
      </w:r>
      <w:r w:rsidRPr="006E0E43">
        <w:rPr>
          <w:rFonts w:ascii="Times New Roman" w:hAnsi="Times New Roman" w:cs="Times New Roman"/>
          <w:sz w:val="24"/>
          <w:szCs w:val="24"/>
        </w:rPr>
        <w:t xml:space="preserve">= Total imports of Indonesia's </w:t>
      </w:r>
      <w:r w:rsidR="001D42FE">
        <w:rPr>
          <w:rFonts w:ascii="Times New Roman" w:hAnsi="Times New Roman" w:cs="Times New Roman"/>
          <w:sz w:val="24"/>
          <w:szCs w:val="24"/>
        </w:rPr>
        <w:t>tuna</w:t>
      </w:r>
    </w:p>
    <w:p w14:paraId="293882C2" w14:textId="30BC8C8A" w:rsidR="006E0E43" w:rsidRPr="006E0E43" w:rsidRDefault="001D42FE" w:rsidP="008B18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w:t>
      </w:r>
      <w:r w:rsidR="006E0E43" w:rsidRPr="006E0E43">
        <w:rPr>
          <w:rFonts w:ascii="Times New Roman" w:hAnsi="Times New Roman" w:cs="Times New Roman"/>
          <w:sz w:val="24"/>
          <w:szCs w:val="24"/>
        </w:rPr>
        <w:t>commodity group</w:t>
      </w:r>
    </w:p>
    <w:p w14:paraId="639E0356" w14:textId="77777777" w:rsidR="001D42FE" w:rsidRDefault="006E0E43" w:rsidP="008B18BC">
      <w:pPr>
        <w:spacing w:after="0" w:line="240" w:lineRule="auto"/>
        <w:jc w:val="both"/>
        <w:rPr>
          <w:rFonts w:ascii="Times New Roman" w:hAnsi="Times New Roman" w:cs="Times New Roman"/>
          <w:sz w:val="24"/>
          <w:szCs w:val="24"/>
        </w:rPr>
      </w:pPr>
      <w:proofErr w:type="spellStart"/>
      <w:r w:rsidRPr="006E0E43">
        <w:rPr>
          <w:rFonts w:ascii="Times New Roman" w:hAnsi="Times New Roman" w:cs="Times New Roman"/>
          <w:sz w:val="24"/>
          <w:szCs w:val="24"/>
        </w:rPr>
        <w:t>Mna</w:t>
      </w:r>
      <w:proofErr w:type="spellEnd"/>
      <w:r>
        <w:rPr>
          <w:rFonts w:ascii="Times New Roman" w:hAnsi="Times New Roman" w:cs="Times New Roman"/>
          <w:sz w:val="24"/>
          <w:szCs w:val="24"/>
        </w:rPr>
        <w:tab/>
      </w:r>
      <w:r w:rsidRPr="006E0E43">
        <w:rPr>
          <w:rFonts w:ascii="Times New Roman" w:hAnsi="Times New Roman" w:cs="Times New Roman"/>
          <w:sz w:val="24"/>
          <w:szCs w:val="24"/>
        </w:rPr>
        <w:t>= Total imports of Indonesia other</w:t>
      </w:r>
    </w:p>
    <w:p w14:paraId="77FD0232" w14:textId="7C683A79" w:rsidR="006E0E43" w:rsidRPr="006E0E43" w:rsidRDefault="001D42FE" w:rsidP="008B18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w:t>
      </w:r>
      <w:r w:rsidR="006E0E43" w:rsidRPr="006E0E43">
        <w:rPr>
          <w:rFonts w:ascii="Times New Roman" w:hAnsi="Times New Roman" w:cs="Times New Roman"/>
          <w:sz w:val="24"/>
          <w:szCs w:val="24"/>
        </w:rPr>
        <w:t xml:space="preserve">than </w:t>
      </w:r>
      <w:r w:rsidR="001A6CFB">
        <w:rPr>
          <w:rFonts w:ascii="Times New Roman" w:hAnsi="Times New Roman" w:cs="Times New Roman"/>
          <w:sz w:val="24"/>
          <w:szCs w:val="24"/>
        </w:rPr>
        <w:t>TUNA</w:t>
      </w:r>
      <w:r w:rsidR="006E0E43" w:rsidRPr="006E0E43">
        <w:rPr>
          <w:rFonts w:ascii="Times New Roman" w:hAnsi="Times New Roman" w:cs="Times New Roman"/>
          <w:sz w:val="24"/>
          <w:szCs w:val="24"/>
        </w:rPr>
        <w:t xml:space="preserve"> commodity groups</w:t>
      </w:r>
    </w:p>
    <w:p w14:paraId="210E923D" w14:textId="77777777" w:rsidR="001D42FE" w:rsidRDefault="006E0E43" w:rsidP="008B18BC">
      <w:pPr>
        <w:spacing w:after="0" w:line="240" w:lineRule="auto"/>
        <w:jc w:val="both"/>
        <w:rPr>
          <w:rFonts w:ascii="Times New Roman" w:hAnsi="Times New Roman" w:cs="Times New Roman"/>
          <w:sz w:val="24"/>
          <w:szCs w:val="24"/>
        </w:rPr>
      </w:pPr>
      <w:proofErr w:type="spellStart"/>
      <w:r w:rsidRPr="006E0E43">
        <w:rPr>
          <w:rFonts w:ascii="Times New Roman" w:hAnsi="Times New Roman" w:cs="Times New Roman"/>
          <w:sz w:val="24"/>
          <w:szCs w:val="24"/>
        </w:rPr>
        <w:t>Mdr</w:t>
      </w:r>
      <w:proofErr w:type="spellEnd"/>
      <w:r>
        <w:rPr>
          <w:rFonts w:ascii="Times New Roman" w:hAnsi="Times New Roman" w:cs="Times New Roman"/>
          <w:sz w:val="24"/>
          <w:szCs w:val="24"/>
        </w:rPr>
        <w:tab/>
      </w:r>
      <w:r w:rsidRPr="006E0E43">
        <w:rPr>
          <w:rFonts w:ascii="Times New Roman" w:hAnsi="Times New Roman" w:cs="Times New Roman"/>
          <w:sz w:val="24"/>
          <w:szCs w:val="24"/>
        </w:rPr>
        <w:t xml:space="preserve">= Total imports of </w:t>
      </w:r>
      <w:r w:rsidR="001D42FE">
        <w:rPr>
          <w:rFonts w:ascii="Times New Roman" w:hAnsi="Times New Roman" w:cs="Times New Roman"/>
          <w:sz w:val="24"/>
          <w:szCs w:val="24"/>
        </w:rPr>
        <w:t xml:space="preserve">tuna </w:t>
      </w:r>
      <w:r w:rsidRPr="006E0E43">
        <w:rPr>
          <w:rFonts w:ascii="Times New Roman" w:hAnsi="Times New Roman" w:cs="Times New Roman"/>
          <w:sz w:val="24"/>
          <w:szCs w:val="24"/>
        </w:rPr>
        <w:t>commodities</w:t>
      </w:r>
    </w:p>
    <w:p w14:paraId="404A416F" w14:textId="40D6A2E3" w:rsidR="006E0E43" w:rsidRPr="006E0E43" w:rsidRDefault="001D42FE" w:rsidP="008B18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6E0E43" w:rsidRPr="006E0E43">
        <w:rPr>
          <w:rFonts w:ascii="Times New Roman" w:hAnsi="Times New Roman" w:cs="Times New Roman"/>
          <w:sz w:val="24"/>
          <w:szCs w:val="24"/>
        </w:rPr>
        <w:t>from all countries, except Indonesia</w:t>
      </w:r>
    </w:p>
    <w:p w14:paraId="1B581F70" w14:textId="77777777" w:rsidR="001D42FE" w:rsidRDefault="006E0E43" w:rsidP="008B18BC">
      <w:pPr>
        <w:spacing w:after="0" w:line="240" w:lineRule="auto"/>
        <w:jc w:val="both"/>
        <w:rPr>
          <w:rFonts w:ascii="Times New Roman" w:hAnsi="Times New Roman" w:cs="Times New Roman"/>
          <w:sz w:val="24"/>
          <w:szCs w:val="24"/>
        </w:rPr>
      </w:pPr>
      <w:proofErr w:type="spellStart"/>
      <w:r w:rsidRPr="006E0E43">
        <w:rPr>
          <w:rFonts w:ascii="Times New Roman" w:hAnsi="Times New Roman" w:cs="Times New Roman"/>
          <w:sz w:val="24"/>
          <w:szCs w:val="24"/>
        </w:rPr>
        <w:t>Mnr</w:t>
      </w:r>
      <w:proofErr w:type="spellEnd"/>
      <w:r>
        <w:rPr>
          <w:rFonts w:ascii="Times New Roman" w:hAnsi="Times New Roman" w:cs="Times New Roman"/>
          <w:sz w:val="24"/>
          <w:szCs w:val="24"/>
        </w:rPr>
        <w:tab/>
      </w:r>
      <w:r w:rsidRPr="006E0E43">
        <w:rPr>
          <w:rFonts w:ascii="Times New Roman" w:hAnsi="Times New Roman" w:cs="Times New Roman"/>
          <w:sz w:val="24"/>
          <w:szCs w:val="24"/>
        </w:rPr>
        <w:t>= Total imports of all commodities,</w:t>
      </w:r>
    </w:p>
    <w:p w14:paraId="5A63E6A0" w14:textId="77777777" w:rsidR="001D42FE" w:rsidRDefault="001D42FE" w:rsidP="008B18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w:t>
      </w:r>
      <w:r w:rsidR="006E0E43" w:rsidRPr="006E0E43">
        <w:rPr>
          <w:rFonts w:ascii="Times New Roman" w:hAnsi="Times New Roman" w:cs="Times New Roman"/>
          <w:sz w:val="24"/>
          <w:szCs w:val="24"/>
        </w:rPr>
        <w:t xml:space="preserve">except </w:t>
      </w:r>
      <w:r>
        <w:rPr>
          <w:rFonts w:ascii="Times New Roman" w:hAnsi="Times New Roman" w:cs="Times New Roman"/>
          <w:sz w:val="24"/>
          <w:szCs w:val="24"/>
        </w:rPr>
        <w:t>tuna</w:t>
      </w:r>
      <w:r w:rsidR="006E0E43" w:rsidRPr="006E0E43">
        <w:rPr>
          <w:rFonts w:ascii="Times New Roman" w:hAnsi="Times New Roman" w:cs="Times New Roman"/>
          <w:sz w:val="24"/>
          <w:szCs w:val="24"/>
        </w:rPr>
        <w:t xml:space="preserve"> commodities from all</w:t>
      </w:r>
    </w:p>
    <w:p w14:paraId="7BBD102B" w14:textId="2B3EB2DB" w:rsidR="006E0E43" w:rsidRPr="006E0E43" w:rsidRDefault="001D42FE" w:rsidP="008B18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w:t>
      </w:r>
      <w:r w:rsidR="006E0E43" w:rsidRPr="006E0E43">
        <w:rPr>
          <w:rFonts w:ascii="Times New Roman" w:hAnsi="Times New Roman" w:cs="Times New Roman"/>
          <w:sz w:val="24"/>
          <w:szCs w:val="24"/>
        </w:rPr>
        <w:t>countries, except Indonesia.</w:t>
      </w:r>
    </w:p>
    <w:p w14:paraId="1F224173" w14:textId="3DB1649D" w:rsidR="006E0E43" w:rsidRPr="006E0E43" w:rsidRDefault="006E0E43" w:rsidP="008B18BC">
      <w:pPr>
        <w:spacing w:after="0" w:line="240" w:lineRule="auto"/>
        <w:jc w:val="both"/>
        <w:rPr>
          <w:rFonts w:ascii="Times New Roman" w:hAnsi="Times New Roman" w:cs="Times New Roman"/>
          <w:sz w:val="24"/>
          <w:szCs w:val="24"/>
        </w:rPr>
      </w:pPr>
      <w:proofErr w:type="spellStart"/>
      <w:r w:rsidRPr="006E0E43">
        <w:rPr>
          <w:rFonts w:ascii="Times New Roman" w:hAnsi="Times New Roman" w:cs="Times New Roman"/>
          <w:sz w:val="24"/>
          <w:szCs w:val="24"/>
        </w:rPr>
        <w:t>Xad</w:t>
      </w:r>
      <w:proofErr w:type="spellEnd"/>
      <w:r>
        <w:rPr>
          <w:rFonts w:ascii="Times New Roman" w:hAnsi="Times New Roman" w:cs="Times New Roman"/>
          <w:sz w:val="24"/>
          <w:szCs w:val="24"/>
        </w:rPr>
        <w:tab/>
      </w:r>
      <w:r w:rsidRPr="006E0E43">
        <w:rPr>
          <w:rFonts w:ascii="Times New Roman" w:hAnsi="Times New Roman" w:cs="Times New Roman"/>
          <w:sz w:val="24"/>
          <w:szCs w:val="24"/>
        </w:rPr>
        <w:t xml:space="preserve">= Indonesia's total exports of </w:t>
      </w:r>
      <w:r w:rsidR="001D42FE">
        <w:rPr>
          <w:rFonts w:ascii="Times New Roman" w:hAnsi="Times New Roman" w:cs="Times New Roman"/>
          <w:sz w:val="24"/>
          <w:szCs w:val="24"/>
        </w:rPr>
        <w:t xml:space="preserve">tuna </w:t>
      </w:r>
      <w:r w:rsidR="001D42FE">
        <w:rPr>
          <w:rFonts w:ascii="Times New Roman" w:hAnsi="Times New Roman" w:cs="Times New Roman"/>
          <w:sz w:val="24"/>
          <w:szCs w:val="24"/>
        </w:rPr>
        <w:tab/>
        <w:t xml:space="preserve">    </w:t>
      </w:r>
      <w:r w:rsidRPr="006E0E43">
        <w:rPr>
          <w:rFonts w:ascii="Times New Roman" w:hAnsi="Times New Roman" w:cs="Times New Roman"/>
          <w:sz w:val="24"/>
          <w:szCs w:val="24"/>
        </w:rPr>
        <w:t>commodity groups</w:t>
      </w:r>
    </w:p>
    <w:p w14:paraId="237D0C65" w14:textId="77777777" w:rsidR="001D42FE" w:rsidRDefault="006E0E43" w:rsidP="008B18BC">
      <w:pPr>
        <w:spacing w:after="0" w:line="240" w:lineRule="auto"/>
        <w:jc w:val="both"/>
        <w:rPr>
          <w:rFonts w:ascii="Times New Roman" w:hAnsi="Times New Roman" w:cs="Times New Roman"/>
          <w:sz w:val="24"/>
          <w:szCs w:val="24"/>
        </w:rPr>
      </w:pPr>
      <w:proofErr w:type="spellStart"/>
      <w:r w:rsidRPr="006E0E43">
        <w:rPr>
          <w:rFonts w:ascii="Times New Roman" w:hAnsi="Times New Roman" w:cs="Times New Roman"/>
          <w:sz w:val="24"/>
          <w:szCs w:val="24"/>
        </w:rPr>
        <w:t>Xna</w:t>
      </w:r>
      <w:proofErr w:type="spellEnd"/>
      <w:r>
        <w:rPr>
          <w:rFonts w:ascii="Times New Roman" w:hAnsi="Times New Roman" w:cs="Times New Roman"/>
          <w:sz w:val="24"/>
          <w:szCs w:val="24"/>
        </w:rPr>
        <w:tab/>
      </w:r>
      <w:r w:rsidRPr="006E0E43">
        <w:rPr>
          <w:rFonts w:ascii="Times New Roman" w:hAnsi="Times New Roman" w:cs="Times New Roman"/>
          <w:sz w:val="24"/>
          <w:szCs w:val="24"/>
        </w:rPr>
        <w:t>= Total exports of Indonesia other</w:t>
      </w:r>
    </w:p>
    <w:p w14:paraId="0035AE20" w14:textId="1A753E2C" w:rsidR="006E0E43" w:rsidRPr="006E0E43" w:rsidRDefault="001D42FE" w:rsidP="008B18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E0E43" w:rsidRPr="006E0E43">
        <w:rPr>
          <w:rFonts w:ascii="Times New Roman" w:hAnsi="Times New Roman" w:cs="Times New Roman"/>
          <w:sz w:val="24"/>
          <w:szCs w:val="24"/>
        </w:rPr>
        <w:t xml:space="preserve">than </w:t>
      </w:r>
      <w:r>
        <w:rPr>
          <w:rFonts w:ascii="Times New Roman" w:hAnsi="Times New Roman" w:cs="Times New Roman"/>
          <w:sz w:val="24"/>
          <w:szCs w:val="24"/>
        </w:rPr>
        <w:t>tuna</w:t>
      </w:r>
      <w:r w:rsidR="006E0E43" w:rsidRPr="006E0E43">
        <w:rPr>
          <w:rFonts w:ascii="Times New Roman" w:hAnsi="Times New Roman" w:cs="Times New Roman"/>
          <w:sz w:val="24"/>
          <w:szCs w:val="24"/>
        </w:rPr>
        <w:t xml:space="preserve"> commodity groups</w:t>
      </w:r>
    </w:p>
    <w:p w14:paraId="4BFAE9CA" w14:textId="77777777" w:rsidR="001D42FE" w:rsidRDefault="006E0E43" w:rsidP="008B18BC">
      <w:pPr>
        <w:spacing w:after="0" w:line="240" w:lineRule="auto"/>
        <w:jc w:val="both"/>
        <w:rPr>
          <w:rFonts w:ascii="Times New Roman" w:hAnsi="Times New Roman" w:cs="Times New Roman"/>
          <w:sz w:val="24"/>
          <w:szCs w:val="24"/>
        </w:rPr>
      </w:pPr>
      <w:proofErr w:type="spellStart"/>
      <w:r w:rsidRPr="006E0E43">
        <w:rPr>
          <w:rFonts w:ascii="Times New Roman" w:hAnsi="Times New Roman" w:cs="Times New Roman"/>
          <w:sz w:val="24"/>
          <w:szCs w:val="24"/>
        </w:rPr>
        <w:t>Xdr</w:t>
      </w:r>
      <w:proofErr w:type="spellEnd"/>
      <w:r>
        <w:rPr>
          <w:rFonts w:ascii="Times New Roman" w:hAnsi="Times New Roman" w:cs="Times New Roman"/>
          <w:sz w:val="24"/>
          <w:szCs w:val="24"/>
        </w:rPr>
        <w:tab/>
      </w:r>
      <w:r w:rsidRPr="006E0E43">
        <w:rPr>
          <w:rFonts w:ascii="Times New Roman" w:hAnsi="Times New Roman" w:cs="Times New Roman"/>
          <w:sz w:val="24"/>
          <w:szCs w:val="24"/>
        </w:rPr>
        <w:t xml:space="preserve">= Total exports of </w:t>
      </w:r>
      <w:r w:rsidR="001D42FE">
        <w:rPr>
          <w:rFonts w:ascii="Times New Roman" w:hAnsi="Times New Roman" w:cs="Times New Roman"/>
          <w:sz w:val="24"/>
          <w:szCs w:val="24"/>
        </w:rPr>
        <w:t>tuna</w:t>
      </w:r>
      <w:r w:rsidRPr="006E0E43">
        <w:rPr>
          <w:rFonts w:ascii="Times New Roman" w:hAnsi="Times New Roman" w:cs="Times New Roman"/>
          <w:sz w:val="24"/>
          <w:szCs w:val="24"/>
        </w:rPr>
        <w:t xml:space="preserve"> commodities</w:t>
      </w:r>
    </w:p>
    <w:p w14:paraId="20D90478" w14:textId="77777777" w:rsidR="001D42FE" w:rsidRDefault="001D42FE" w:rsidP="008B18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w:t>
      </w:r>
      <w:r w:rsidR="006E0E43" w:rsidRPr="006E0E43">
        <w:rPr>
          <w:rFonts w:ascii="Times New Roman" w:hAnsi="Times New Roman" w:cs="Times New Roman"/>
          <w:sz w:val="24"/>
          <w:szCs w:val="24"/>
        </w:rPr>
        <w:t>from all countries, except</w:t>
      </w:r>
    </w:p>
    <w:p w14:paraId="2665B0D5" w14:textId="67AFBE49" w:rsidR="006E0E43" w:rsidRPr="006E0E43" w:rsidRDefault="001D42FE" w:rsidP="008B18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w:t>
      </w:r>
      <w:r w:rsidR="006E0E43" w:rsidRPr="006E0E43">
        <w:rPr>
          <w:rFonts w:ascii="Times New Roman" w:hAnsi="Times New Roman" w:cs="Times New Roman"/>
          <w:sz w:val="24"/>
          <w:szCs w:val="24"/>
        </w:rPr>
        <w:t>Indonesia</w:t>
      </w:r>
    </w:p>
    <w:p w14:paraId="2186685A" w14:textId="77777777" w:rsidR="001D42FE" w:rsidRDefault="006E0E43" w:rsidP="008B18BC">
      <w:pPr>
        <w:spacing w:after="0" w:line="240" w:lineRule="auto"/>
        <w:jc w:val="both"/>
        <w:rPr>
          <w:rFonts w:ascii="Times New Roman" w:hAnsi="Times New Roman" w:cs="Times New Roman"/>
          <w:sz w:val="24"/>
          <w:szCs w:val="24"/>
        </w:rPr>
      </w:pPr>
      <w:proofErr w:type="spellStart"/>
      <w:r w:rsidRPr="006E0E43">
        <w:rPr>
          <w:rFonts w:ascii="Times New Roman" w:hAnsi="Times New Roman" w:cs="Times New Roman"/>
          <w:sz w:val="24"/>
          <w:szCs w:val="24"/>
        </w:rPr>
        <w:t>Xnr</w:t>
      </w:r>
      <w:proofErr w:type="spellEnd"/>
      <w:r>
        <w:rPr>
          <w:rFonts w:ascii="Times New Roman" w:hAnsi="Times New Roman" w:cs="Times New Roman"/>
          <w:sz w:val="24"/>
          <w:szCs w:val="24"/>
        </w:rPr>
        <w:tab/>
      </w:r>
      <w:r w:rsidRPr="006E0E43">
        <w:rPr>
          <w:rFonts w:ascii="Times New Roman" w:hAnsi="Times New Roman" w:cs="Times New Roman"/>
          <w:sz w:val="24"/>
          <w:szCs w:val="24"/>
        </w:rPr>
        <w:t>= Total exports of all commodities,</w:t>
      </w:r>
    </w:p>
    <w:p w14:paraId="32DAB03C" w14:textId="77777777" w:rsidR="001D42FE" w:rsidRDefault="001D42FE" w:rsidP="008B18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w:t>
      </w:r>
      <w:r w:rsidR="006E0E43" w:rsidRPr="006E0E43">
        <w:rPr>
          <w:rFonts w:ascii="Times New Roman" w:hAnsi="Times New Roman" w:cs="Times New Roman"/>
          <w:sz w:val="24"/>
          <w:szCs w:val="24"/>
        </w:rPr>
        <w:t xml:space="preserve">except </w:t>
      </w:r>
      <w:r>
        <w:rPr>
          <w:rFonts w:ascii="Times New Roman" w:hAnsi="Times New Roman" w:cs="Times New Roman"/>
          <w:sz w:val="24"/>
          <w:szCs w:val="24"/>
        </w:rPr>
        <w:t>tuna</w:t>
      </w:r>
      <w:r w:rsidR="006E0E43" w:rsidRPr="006E0E43">
        <w:rPr>
          <w:rFonts w:ascii="Times New Roman" w:hAnsi="Times New Roman" w:cs="Times New Roman"/>
          <w:sz w:val="24"/>
          <w:szCs w:val="24"/>
        </w:rPr>
        <w:t xml:space="preserve"> commodities from all</w:t>
      </w:r>
    </w:p>
    <w:p w14:paraId="0314D5E0" w14:textId="0EF088EF" w:rsidR="008D0A8F" w:rsidRDefault="001D42FE" w:rsidP="008B18BC">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w:t>
      </w:r>
      <w:r w:rsidR="006E0E43" w:rsidRPr="006E0E43">
        <w:rPr>
          <w:rFonts w:ascii="Times New Roman" w:hAnsi="Times New Roman" w:cs="Times New Roman"/>
          <w:sz w:val="24"/>
          <w:szCs w:val="24"/>
        </w:rPr>
        <w:t>countries, except Indonesia.</w:t>
      </w:r>
    </w:p>
    <w:p w14:paraId="4C831913" w14:textId="1B3AC9DD" w:rsidR="00EA4040" w:rsidRPr="00EA4040" w:rsidRDefault="00EA4040" w:rsidP="008B18BC">
      <w:pPr>
        <w:spacing w:after="120" w:line="240" w:lineRule="auto"/>
        <w:jc w:val="both"/>
        <w:rPr>
          <w:rFonts w:ascii="Times New Roman" w:hAnsi="Times New Roman" w:cs="Times New Roman"/>
          <w:b/>
          <w:bCs/>
          <w:sz w:val="24"/>
          <w:szCs w:val="24"/>
        </w:rPr>
      </w:pPr>
      <w:r>
        <w:rPr>
          <w:rFonts w:ascii="Times New Roman" w:hAnsi="Times New Roman" w:cs="Times New Roman"/>
          <w:b/>
          <w:bCs/>
          <w:sz w:val="24"/>
          <w:szCs w:val="24"/>
        </w:rPr>
        <w:t>Demand Analysis</w:t>
      </w:r>
    </w:p>
    <w:p w14:paraId="11FC6015" w14:textId="78C46A06" w:rsidR="006E0E43" w:rsidRDefault="006E0E43" w:rsidP="008B18BC">
      <w:pPr>
        <w:spacing w:after="0" w:line="240" w:lineRule="auto"/>
        <w:ind w:firstLine="425"/>
        <w:jc w:val="both"/>
        <w:rPr>
          <w:rFonts w:ascii="Times New Roman" w:hAnsi="Times New Roman" w:cs="Times New Roman"/>
          <w:sz w:val="24"/>
          <w:szCs w:val="24"/>
        </w:rPr>
      </w:pPr>
      <w:r w:rsidRPr="006E0E43">
        <w:rPr>
          <w:rFonts w:ascii="Times New Roman" w:hAnsi="Times New Roman" w:cs="Times New Roman"/>
          <w:sz w:val="24"/>
          <w:szCs w:val="24"/>
        </w:rPr>
        <w:t xml:space="preserve">The AIDS model was introduced by Dealton and </w:t>
      </w:r>
      <w:proofErr w:type="spellStart"/>
      <w:r w:rsidRPr="006E0E43">
        <w:rPr>
          <w:rFonts w:ascii="Times New Roman" w:hAnsi="Times New Roman" w:cs="Times New Roman"/>
          <w:sz w:val="24"/>
          <w:szCs w:val="24"/>
        </w:rPr>
        <w:t>Muelbauer</w:t>
      </w:r>
      <w:proofErr w:type="spellEnd"/>
      <w:r w:rsidRPr="006E0E43">
        <w:rPr>
          <w:rFonts w:ascii="Times New Roman" w:hAnsi="Times New Roman" w:cs="Times New Roman"/>
          <w:sz w:val="24"/>
          <w:szCs w:val="24"/>
        </w:rPr>
        <w:t xml:space="preserve"> in 1980, and has subsequently grown in use in agricultural economics to </w:t>
      </w:r>
      <w:proofErr w:type="spellStart"/>
      <w:r w:rsidRPr="006E0E43">
        <w:rPr>
          <w:rFonts w:ascii="Times New Roman" w:hAnsi="Times New Roman" w:cs="Times New Roman"/>
          <w:sz w:val="24"/>
          <w:szCs w:val="24"/>
        </w:rPr>
        <w:t>analyze</w:t>
      </w:r>
      <w:proofErr w:type="spellEnd"/>
      <w:r w:rsidRPr="006E0E43">
        <w:rPr>
          <w:rFonts w:ascii="Times New Roman" w:hAnsi="Times New Roman" w:cs="Times New Roman"/>
          <w:sz w:val="24"/>
          <w:szCs w:val="24"/>
        </w:rPr>
        <w:t xml:space="preserve"> import and export demand (Alston et al. 1990). The two main assumptions made when applying AIDS to import or export demand analysis are product aggregation across import/export sources or precluding separability between goods. The implication of product aggregation is that prices aggregated across import sources change together by the same proportion (Yang and Koo 1994). This model is a simultaneous equation processed using Seemingly Unrelated Regression (SUR). The dependent variable in this model is share, </w:t>
      </w:r>
      <w:r w:rsidRPr="006E0E43">
        <w:rPr>
          <w:rFonts w:ascii="Times New Roman" w:hAnsi="Times New Roman" w:cs="Times New Roman"/>
          <w:sz w:val="24"/>
          <w:szCs w:val="24"/>
        </w:rPr>
        <w:lastRenderedPageBreak/>
        <w:t>while the independent variables are price and revenue. The equation in this model is as follows.</w:t>
      </w:r>
    </w:p>
    <w:p w14:paraId="5F576CB7" w14:textId="3200C93E" w:rsidR="006E0E43" w:rsidRPr="001D42FE" w:rsidRDefault="00000000" w:rsidP="008B18BC">
      <w:pPr>
        <w:spacing w:after="0" w:line="240" w:lineRule="auto"/>
        <w:jc w:val="both"/>
        <w:rPr>
          <w:rFonts w:ascii="Times New Roman" w:hAnsi="Times New Roman" w:cs="Times New Roman"/>
          <w:sz w:val="20"/>
          <w:szCs w:val="20"/>
        </w:rPr>
      </w:pPr>
      <m:oMathPara>
        <m:oMathParaPr>
          <m:jc m:val="center"/>
        </m:oMathParaPr>
        <m:oMath>
          <m:sSub>
            <m:sSubPr>
              <m:ctrlPr>
                <w:rPr>
                  <w:rFonts w:ascii="Cambria Math" w:hAnsi="Cambria Math" w:cs="Times New Roman"/>
                  <w:i/>
                  <w:sz w:val="20"/>
                  <w:szCs w:val="20"/>
                </w:rPr>
              </m:ctrlPr>
            </m:sSubPr>
            <m:e>
              <m:r>
                <w:rPr>
                  <w:rFonts w:ascii="Cambria Math" w:hAnsi="Cambria Math" w:cs="Times New Roman"/>
                  <w:sz w:val="20"/>
                  <w:szCs w:val="20"/>
                </w:rPr>
                <m:t>w</m:t>
              </m:r>
            </m:e>
            <m:sub>
              <m:r>
                <w:rPr>
                  <w:rFonts w:ascii="Cambria Math" w:hAnsi="Cambria Math" w:cs="Times New Roman"/>
                  <w:sz w:val="20"/>
                  <w:szCs w:val="20"/>
                </w:rPr>
                <m:t>i</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α</m:t>
              </m:r>
            </m:e>
            <m:sub>
              <m:r>
                <w:rPr>
                  <w:rFonts w:ascii="Cambria Math" w:hAnsi="Cambria Math" w:cs="Times New Roman"/>
                  <w:sz w:val="20"/>
                  <w:szCs w:val="20"/>
                </w:rPr>
                <m:t>i</m:t>
              </m:r>
            </m:sub>
          </m:sSub>
          <m:r>
            <w:rPr>
              <w:rFonts w:ascii="Cambria Math" w:hAnsi="Cambria Math" w:cs="Times New Roman"/>
              <w:sz w:val="20"/>
              <w:szCs w:val="20"/>
            </w:rPr>
            <m:t>+</m:t>
          </m:r>
          <m:nary>
            <m:naryPr>
              <m:chr m:val="∑"/>
              <m:limLoc m:val="undOvr"/>
              <m:ctrlPr>
                <w:rPr>
                  <w:rFonts w:ascii="Cambria Math" w:hAnsi="Cambria Math" w:cs="Times New Roman"/>
                  <w:i/>
                  <w:sz w:val="20"/>
                  <w:szCs w:val="20"/>
                </w:rPr>
              </m:ctrlPr>
            </m:naryPr>
            <m:sub>
              <m:r>
                <w:rPr>
                  <w:rFonts w:ascii="Cambria Math" w:hAnsi="Cambria Math" w:cs="Times New Roman"/>
                  <w:sz w:val="20"/>
                  <w:szCs w:val="20"/>
                </w:rPr>
                <m:t>j=1</m:t>
              </m:r>
            </m:sub>
            <m:sup>
              <m:r>
                <w:rPr>
                  <w:rFonts w:ascii="Cambria Math" w:hAnsi="Cambria Math" w:cs="Times New Roman"/>
                  <w:sz w:val="20"/>
                  <w:szCs w:val="20"/>
                </w:rPr>
                <m:t>n</m:t>
              </m:r>
            </m:sup>
            <m:e>
              <m:sSub>
                <m:sSubPr>
                  <m:ctrlPr>
                    <w:rPr>
                      <w:rFonts w:ascii="Cambria Math" w:hAnsi="Cambria Math" w:cs="Times New Roman"/>
                      <w:i/>
                      <w:sz w:val="20"/>
                      <w:szCs w:val="20"/>
                    </w:rPr>
                  </m:ctrlPr>
                </m:sSubPr>
                <m:e>
                  <m:r>
                    <w:rPr>
                      <w:rFonts w:ascii="Cambria Math" w:hAnsi="Cambria Math" w:cs="Times New Roman"/>
                      <w:sz w:val="20"/>
                      <w:szCs w:val="20"/>
                    </w:rPr>
                    <m:t>γ</m:t>
                  </m:r>
                </m:e>
                <m:sub>
                  <m:r>
                    <w:rPr>
                      <w:rFonts w:ascii="Cambria Math" w:hAnsi="Cambria Math" w:cs="Times New Roman"/>
                      <w:sz w:val="20"/>
                      <w:szCs w:val="20"/>
                    </w:rPr>
                    <m:t>ij</m:t>
                  </m:r>
                </m:sub>
              </m:sSub>
            </m:e>
          </m:nary>
          <m:r>
            <w:rPr>
              <w:rFonts w:ascii="Cambria Math" w:hAnsi="Cambria Math" w:cs="Times New Roman"/>
              <w:sz w:val="20"/>
              <w:szCs w:val="20"/>
            </w:rPr>
            <m:t>ln</m:t>
          </m:r>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j</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β</m:t>
              </m:r>
            </m:e>
            <m:sub>
              <m:r>
                <w:rPr>
                  <w:rFonts w:ascii="Cambria Math" w:hAnsi="Cambria Math" w:cs="Times New Roman"/>
                  <w:sz w:val="20"/>
                  <w:szCs w:val="20"/>
                </w:rPr>
                <m:t>i</m:t>
              </m:r>
            </m:sub>
          </m:sSub>
          <m:r>
            <w:rPr>
              <w:rFonts w:ascii="Cambria Math" w:hAnsi="Cambria Math" w:cs="Times New Roman"/>
              <w:sz w:val="20"/>
              <w:szCs w:val="20"/>
            </w:rPr>
            <m:t>ln</m:t>
          </m:r>
          <m:f>
            <m:fPr>
              <m:ctrlPr>
                <w:rPr>
                  <w:rFonts w:ascii="Cambria Math" w:hAnsi="Cambria Math" w:cs="Times New Roman"/>
                  <w:i/>
                  <w:sz w:val="20"/>
                  <w:szCs w:val="20"/>
                </w:rPr>
              </m:ctrlPr>
            </m:fPr>
            <m:num>
              <m:r>
                <w:rPr>
                  <w:rFonts w:ascii="Cambria Math" w:hAnsi="Cambria Math" w:cs="Times New Roman"/>
                  <w:sz w:val="20"/>
                  <w:szCs w:val="20"/>
                </w:rPr>
                <m:t>x</m:t>
              </m:r>
            </m:num>
            <m:den>
              <m:sSup>
                <m:sSupPr>
                  <m:ctrlPr>
                    <w:rPr>
                      <w:rFonts w:ascii="Cambria Math"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m:t>
                  </m:r>
                </m:sup>
              </m:sSup>
            </m:den>
          </m:f>
        </m:oMath>
      </m:oMathPara>
    </w:p>
    <w:p w14:paraId="7986B006" w14:textId="766EFAE5" w:rsidR="006E0E43" w:rsidRDefault="006E0E43" w:rsidP="008B18BC">
      <w:pPr>
        <w:spacing w:after="0" w:line="240" w:lineRule="auto"/>
        <w:jc w:val="both"/>
        <w:rPr>
          <w:rFonts w:ascii="Times New Roman" w:hAnsi="Times New Roman" w:cs="Times New Roman"/>
          <w:sz w:val="24"/>
          <w:szCs w:val="24"/>
        </w:rPr>
      </w:pPr>
      <w:r w:rsidRPr="006E0E43">
        <w:rPr>
          <w:rFonts w:ascii="Times New Roman" w:hAnsi="Times New Roman" w:cs="Times New Roman"/>
          <w:sz w:val="24"/>
          <w:szCs w:val="24"/>
        </w:rPr>
        <w:t xml:space="preserve">The following is a mathematical model of the market share of skipjack </w:t>
      </w:r>
      <w:r w:rsidR="001A6CFB">
        <w:rPr>
          <w:rFonts w:ascii="Times New Roman" w:hAnsi="Times New Roman" w:cs="Times New Roman"/>
          <w:sz w:val="24"/>
          <w:szCs w:val="24"/>
        </w:rPr>
        <w:t>tuna</w:t>
      </w:r>
      <w:r w:rsidRPr="006E0E43">
        <w:rPr>
          <w:rFonts w:ascii="Times New Roman" w:hAnsi="Times New Roman" w:cs="Times New Roman"/>
          <w:sz w:val="24"/>
          <w:szCs w:val="24"/>
        </w:rPr>
        <w:t xml:space="preserve"> for Indonesia and other competing countries in the international market.</w:t>
      </w:r>
    </w:p>
    <w:p w14:paraId="2B4F8F7C" w14:textId="77777777" w:rsidR="006E0E43" w:rsidRPr="001D42FE" w:rsidRDefault="00000000" w:rsidP="008B18BC">
      <w:pPr>
        <w:spacing w:after="0" w:line="240" w:lineRule="auto"/>
        <w:rPr>
          <w:rFonts w:ascii="Times New Roman" w:eastAsiaTheme="minorEastAsia" w:hAnsi="Times New Roman" w:cs="Times New Roman"/>
          <w:sz w:val="20"/>
          <w:szCs w:val="20"/>
        </w:rPr>
      </w:pPr>
      <m:oMathPara>
        <m:oMathParaPr>
          <m:jc m:val="left"/>
        </m:oMathParaPr>
        <m:oMath>
          <m:sSub>
            <m:sSubPr>
              <m:ctrlPr>
                <w:rPr>
                  <w:rFonts w:ascii="Cambria Math" w:hAnsi="Cambria Math" w:cs="Times New Roman"/>
                  <w:i/>
                  <w:sz w:val="20"/>
                  <w:szCs w:val="20"/>
                </w:rPr>
              </m:ctrlPr>
            </m:sSubPr>
            <m:e>
              <m:r>
                <w:rPr>
                  <w:rFonts w:ascii="Cambria Math" w:hAnsi="Cambria Math" w:cs="Times New Roman"/>
                  <w:sz w:val="20"/>
                  <w:szCs w:val="20"/>
                </w:rPr>
                <m:t>w</m:t>
              </m:r>
            </m:e>
            <m:sub>
              <m:r>
                <w:rPr>
                  <w:rFonts w:ascii="Cambria Math" w:hAnsi="Cambria Math" w:cs="Times New Roman"/>
                  <w:sz w:val="20"/>
                  <w:szCs w:val="20"/>
                </w:rPr>
                <m:t>t</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α</m:t>
              </m:r>
            </m:e>
            <m:sub>
              <m:r>
                <w:rPr>
                  <w:rFonts w:ascii="Cambria Math" w:hAnsi="Cambria Math" w:cs="Times New Roman"/>
                  <w:sz w:val="20"/>
                  <w:szCs w:val="20"/>
                </w:rPr>
                <m:t>1</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γ</m:t>
              </m:r>
            </m:e>
            <m:sub>
              <m:r>
                <w:rPr>
                  <w:rFonts w:ascii="Cambria Math" w:hAnsi="Cambria Math" w:cs="Times New Roman"/>
                  <w:sz w:val="20"/>
                  <w:szCs w:val="20"/>
                </w:rPr>
                <m:t>11</m:t>
              </m:r>
            </m:sub>
          </m:sSub>
          <m:r>
            <w:rPr>
              <w:rFonts w:ascii="Cambria Math" w:hAnsi="Cambria Math" w:cs="Times New Roman"/>
              <w:sz w:val="20"/>
              <w:szCs w:val="20"/>
            </w:rPr>
            <m:t>ln</m:t>
          </m:r>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t</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γ</m:t>
              </m:r>
            </m:e>
            <m:sub>
              <m:r>
                <w:rPr>
                  <w:rFonts w:ascii="Cambria Math" w:hAnsi="Cambria Math" w:cs="Times New Roman"/>
                  <w:sz w:val="20"/>
                  <w:szCs w:val="20"/>
                </w:rPr>
                <m:t>12</m:t>
              </m:r>
            </m:sub>
          </m:sSub>
          <m:r>
            <w:rPr>
              <w:rFonts w:ascii="Cambria Math" w:hAnsi="Cambria Math" w:cs="Times New Roman"/>
              <w:sz w:val="20"/>
              <w:szCs w:val="20"/>
            </w:rPr>
            <m:t>ln</m:t>
          </m:r>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i</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γ</m:t>
              </m:r>
            </m:e>
            <m:sub>
              <m:r>
                <w:rPr>
                  <w:rFonts w:ascii="Cambria Math" w:hAnsi="Cambria Math" w:cs="Times New Roman"/>
                  <w:sz w:val="20"/>
                  <w:szCs w:val="20"/>
                </w:rPr>
                <m:t>13</m:t>
              </m:r>
            </m:sub>
          </m:sSub>
          <m:r>
            <w:rPr>
              <w:rFonts w:ascii="Cambria Math" w:hAnsi="Cambria Math" w:cs="Times New Roman"/>
              <w:sz w:val="20"/>
              <w:szCs w:val="20"/>
            </w:rPr>
            <m:t>ln</m:t>
          </m:r>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f</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γ</m:t>
              </m:r>
            </m:e>
            <m:sub>
              <m:r>
                <w:rPr>
                  <w:rFonts w:ascii="Cambria Math" w:hAnsi="Cambria Math" w:cs="Times New Roman"/>
                  <w:sz w:val="20"/>
                  <w:szCs w:val="20"/>
                </w:rPr>
                <m:t>14</m:t>
              </m:r>
            </m:sub>
          </m:sSub>
          <m:r>
            <w:rPr>
              <w:rFonts w:ascii="Cambria Math" w:hAnsi="Cambria Math" w:cs="Times New Roman"/>
              <w:sz w:val="20"/>
              <w:szCs w:val="20"/>
            </w:rPr>
            <m:t>ln</m:t>
          </m:r>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v</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γ</m:t>
              </m:r>
            </m:e>
            <m:sub>
              <m:r>
                <w:rPr>
                  <w:rFonts w:ascii="Cambria Math" w:hAnsi="Cambria Math" w:cs="Times New Roman"/>
                  <w:sz w:val="20"/>
                  <w:szCs w:val="20"/>
                </w:rPr>
                <m:t>15</m:t>
              </m:r>
            </m:sub>
          </m:sSub>
          <m:r>
            <w:rPr>
              <w:rFonts w:ascii="Cambria Math" w:hAnsi="Cambria Math" w:cs="Times New Roman"/>
              <w:sz w:val="20"/>
              <w:szCs w:val="20"/>
            </w:rPr>
            <m:t>ln</m:t>
          </m:r>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c</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γ</m:t>
              </m:r>
            </m:e>
            <m:sub>
              <m:r>
                <w:rPr>
                  <w:rFonts w:ascii="Cambria Math" w:hAnsi="Cambria Math" w:cs="Times New Roman"/>
                  <w:sz w:val="20"/>
                  <w:szCs w:val="20"/>
                </w:rPr>
                <m:t>16</m:t>
              </m:r>
            </m:sub>
          </m:sSub>
          <m:r>
            <w:rPr>
              <w:rFonts w:ascii="Cambria Math" w:hAnsi="Cambria Math" w:cs="Times New Roman"/>
              <w:sz w:val="20"/>
              <w:szCs w:val="20"/>
            </w:rPr>
            <m:t>ln</m:t>
          </m:r>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r</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β</m:t>
              </m:r>
            </m:e>
            <m:sub>
              <m:r>
                <w:rPr>
                  <w:rFonts w:ascii="Cambria Math" w:hAnsi="Cambria Math" w:cs="Times New Roman"/>
                  <w:sz w:val="20"/>
                  <w:szCs w:val="20"/>
                </w:rPr>
                <m:t>1</m:t>
              </m:r>
            </m:sub>
          </m:sSub>
          <m:r>
            <w:rPr>
              <w:rFonts w:ascii="Cambria Math" w:hAnsi="Cambria Math" w:cs="Times New Roman"/>
              <w:sz w:val="20"/>
              <w:szCs w:val="20"/>
            </w:rPr>
            <m:t>ln</m:t>
          </m:r>
          <m:f>
            <m:fPr>
              <m:ctrlPr>
                <w:rPr>
                  <w:rFonts w:ascii="Cambria Math" w:hAnsi="Cambria Math" w:cs="Times New Roman"/>
                  <w:i/>
                  <w:sz w:val="20"/>
                  <w:szCs w:val="20"/>
                </w:rPr>
              </m:ctrlPr>
            </m:fPr>
            <m:num>
              <m:r>
                <w:rPr>
                  <w:rFonts w:ascii="Cambria Math" w:hAnsi="Cambria Math" w:cs="Times New Roman"/>
                  <w:sz w:val="20"/>
                  <w:szCs w:val="20"/>
                </w:rPr>
                <m:t>x</m:t>
              </m:r>
            </m:num>
            <m:den>
              <m:sSup>
                <m:sSupPr>
                  <m:ctrlPr>
                    <w:rPr>
                      <w:rFonts w:ascii="Cambria Math"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m:t>
                  </m:r>
                </m:sup>
              </m:sSup>
            </m:den>
          </m:f>
        </m:oMath>
      </m:oMathPara>
    </w:p>
    <w:p w14:paraId="26405A05" w14:textId="77777777" w:rsidR="006E0E43" w:rsidRPr="001D42FE" w:rsidRDefault="00000000" w:rsidP="008B18BC">
      <w:pPr>
        <w:spacing w:after="0" w:line="240" w:lineRule="auto"/>
        <w:rPr>
          <w:rFonts w:ascii="Times New Roman" w:hAnsi="Times New Roman" w:cs="Times New Roman"/>
          <w:sz w:val="20"/>
          <w:szCs w:val="20"/>
        </w:rPr>
      </w:pPr>
      <m:oMathPara>
        <m:oMathParaPr>
          <m:jc m:val="left"/>
        </m:oMathParaPr>
        <m:oMath>
          <m:sSub>
            <m:sSubPr>
              <m:ctrlPr>
                <w:rPr>
                  <w:rFonts w:ascii="Cambria Math" w:hAnsi="Cambria Math" w:cs="Times New Roman"/>
                  <w:i/>
                  <w:sz w:val="20"/>
                  <w:szCs w:val="20"/>
                </w:rPr>
              </m:ctrlPr>
            </m:sSubPr>
            <m:e>
              <m:r>
                <w:rPr>
                  <w:rFonts w:ascii="Cambria Math" w:hAnsi="Cambria Math" w:cs="Times New Roman"/>
                  <w:sz w:val="20"/>
                  <w:szCs w:val="20"/>
                </w:rPr>
                <m:t>w</m:t>
              </m:r>
            </m:e>
            <m:sub>
              <m:r>
                <w:rPr>
                  <w:rFonts w:ascii="Cambria Math" w:hAnsi="Cambria Math" w:cs="Times New Roman"/>
                  <w:sz w:val="20"/>
                  <w:szCs w:val="20"/>
                </w:rPr>
                <m:t>i</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α</m:t>
              </m:r>
            </m:e>
            <m:sub>
              <m:r>
                <w:rPr>
                  <w:rFonts w:ascii="Cambria Math" w:hAnsi="Cambria Math" w:cs="Times New Roman"/>
                  <w:sz w:val="20"/>
                  <w:szCs w:val="20"/>
                </w:rPr>
                <m:t>2</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γ</m:t>
              </m:r>
            </m:e>
            <m:sub>
              <m:r>
                <w:rPr>
                  <w:rFonts w:ascii="Cambria Math" w:hAnsi="Cambria Math" w:cs="Times New Roman"/>
                  <w:sz w:val="20"/>
                  <w:szCs w:val="20"/>
                </w:rPr>
                <m:t>21</m:t>
              </m:r>
            </m:sub>
          </m:sSub>
          <m:r>
            <w:rPr>
              <w:rFonts w:ascii="Cambria Math" w:hAnsi="Cambria Math" w:cs="Times New Roman"/>
              <w:sz w:val="20"/>
              <w:szCs w:val="20"/>
            </w:rPr>
            <m:t>ln</m:t>
          </m:r>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t</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γ</m:t>
              </m:r>
            </m:e>
            <m:sub>
              <m:r>
                <w:rPr>
                  <w:rFonts w:ascii="Cambria Math" w:hAnsi="Cambria Math" w:cs="Times New Roman"/>
                  <w:sz w:val="20"/>
                  <w:szCs w:val="20"/>
                </w:rPr>
                <m:t>22</m:t>
              </m:r>
            </m:sub>
          </m:sSub>
          <m:r>
            <w:rPr>
              <w:rFonts w:ascii="Cambria Math" w:hAnsi="Cambria Math" w:cs="Times New Roman"/>
              <w:sz w:val="20"/>
              <w:szCs w:val="20"/>
            </w:rPr>
            <m:t>ln</m:t>
          </m:r>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i</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γ</m:t>
              </m:r>
            </m:e>
            <m:sub>
              <m:r>
                <w:rPr>
                  <w:rFonts w:ascii="Cambria Math" w:hAnsi="Cambria Math" w:cs="Times New Roman"/>
                  <w:sz w:val="20"/>
                  <w:szCs w:val="20"/>
                </w:rPr>
                <m:t>23</m:t>
              </m:r>
            </m:sub>
          </m:sSub>
          <m:r>
            <w:rPr>
              <w:rFonts w:ascii="Cambria Math" w:hAnsi="Cambria Math" w:cs="Times New Roman"/>
              <w:sz w:val="20"/>
              <w:szCs w:val="20"/>
            </w:rPr>
            <m:t>ln</m:t>
          </m:r>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f</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γ</m:t>
              </m:r>
            </m:e>
            <m:sub>
              <m:r>
                <w:rPr>
                  <w:rFonts w:ascii="Cambria Math" w:hAnsi="Cambria Math" w:cs="Times New Roman"/>
                  <w:sz w:val="20"/>
                  <w:szCs w:val="20"/>
                </w:rPr>
                <m:t>24</m:t>
              </m:r>
            </m:sub>
          </m:sSub>
          <m:r>
            <w:rPr>
              <w:rFonts w:ascii="Cambria Math" w:hAnsi="Cambria Math" w:cs="Times New Roman"/>
              <w:sz w:val="20"/>
              <w:szCs w:val="20"/>
            </w:rPr>
            <m:t>ln</m:t>
          </m:r>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v</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γ</m:t>
              </m:r>
            </m:e>
            <m:sub>
              <m:r>
                <w:rPr>
                  <w:rFonts w:ascii="Cambria Math" w:hAnsi="Cambria Math" w:cs="Times New Roman"/>
                  <w:sz w:val="20"/>
                  <w:szCs w:val="20"/>
                </w:rPr>
                <m:t>25</m:t>
              </m:r>
            </m:sub>
          </m:sSub>
          <m:r>
            <w:rPr>
              <w:rFonts w:ascii="Cambria Math" w:hAnsi="Cambria Math" w:cs="Times New Roman"/>
              <w:sz w:val="20"/>
              <w:szCs w:val="20"/>
            </w:rPr>
            <m:t>ln</m:t>
          </m:r>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c</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γ</m:t>
              </m:r>
            </m:e>
            <m:sub>
              <m:r>
                <w:rPr>
                  <w:rFonts w:ascii="Cambria Math" w:hAnsi="Cambria Math" w:cs="Times New Roman"/>
                  <w:sz w:val="20"/>
                  <w:szCs w:val="20"/>
                </w:rPr>
                <m:t>26</m:t>
              </m:r>
            </m:sub>
          </m:sSub>
          <m:r>
            <w:rPr>
              <w:rFonts w:ascii="Cambria Math" w:hAnsi="Cambria Math" w:cs="Times New Roman"/>
              <w:sz w:val="20"/>
              <w:szCs w:val="20"/>
            </w:rPr>
            <m:t>ln</m:t>
          </m:r>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r</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β</m:t>
              </m:r>
            </m:e>
            <m:sub>
              <m:r>
                <w:rPr>
                  <w:rFonts w:ascii="Cambria Math" w:hAnsi="Cambria Math" w:cs="Times New Roman"/>
                  <w:sz w:val="20"/>
                  <w:szCs w:val="20"/>
                </w:rPr>
                <m:t>2</m:t>
              </m:r>
            </m:sub>
          </m:sSub>
          <m:r>
            <w:rPr>
              <w:rFonts w:ascii="Cambria Math" w:hAnsi="Cambria Math" w:cs="Times New Roman"/>
              <w:sz w:val="20"/>
              <w:szCs w:val="20"/>
            </w:rPr>
            <m:t>ln</m:t>
          </m:r>
          <m:f>
            <m:fPr>
              <m:ctrlPr>
                <w:rPr>
                  <w:rFonts w:ascii="Cambria Math" w:hAnsi="Cambria Math" w:cs="Times New Roman"/>
                  <w:i/>
                  <w:sz w:val="20"/>
                  <w:szCs w:val="20"/>
                </w:rPr>
              </m:ctrlPr>
            </m:fPr>
            <m:num>
              <m:r>
                <w:rPr>
                  <w:rFonts w:ascii="Cambria Math" w:hAnsi="Cambria Math" w:cs="Times New Roman"/>
                  <w:sz w:val="20"/>
                  <w:szCs w:val="20"/>
                </w:rPr>
                <m:t>x</m:t>
              </m:r>
            </m:num>
            <m:den>
              <m:sSup>
                <m:sSupPr>
                  <m:ctrlPr>
                    <w:rPr>
                      <w:rFonts w:ascii="Cambria Math"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m:t>
                  </m:r>
                </m:sup>
              </m:sSup>
            </m:den>
          </m:f>
        </m:oMath>
      </m:oMathPara>
    </w:p>
    <w:p w14:paraId="0DCA40B8" w14:textId="77777777" w:rsidR="006E0E43" w:rsidRPr="001D42FE" w:rsidRDefault="00000000" w:rsidP="008B18BC">
      <w:pPr>
        <w:spacing w:after="0" w:line="240" w:lineRule="auto"/>
        <w:rPr>
          <w:rFonts w:ascii="Times New Roman" w:hAnsi="Times New Roman" w:cs="Times New Roman"/>
          <w:sz w:val="20"/>
          <w:szCs w:val="20"/>
        </w:rPr>
      </w:pPr>
      <m:oMathPara>
        <m:oMathParaPr>
          <m:jc m:val="left"/>
        </m:oMathParaPr>
        <m:oMath>
          <m:sSub>
            <m:sSubPr>
              <m:ctrlPr>
                <w:rPr>
                  <w:rFonts w:ascii="Cambria Math" w:hAnsi="Cambria Math" w:cs="Times New Roman"/>
                  <w:i/>
                  <w:sz w:val="20"/>
                  <w:szCs w:val="20"/>
                </w:rPr>
              </m:ctrlPr>
            </m:sSubPr>
            <m:e>
              <m:r>
                <w:rPr>
                  <w:rFonts w:ascii="Cambria Math" w:hAnsi="Cambria Math" w:cs="Times New Roman"/>
                  <w:sz w:val="20"/>
                  <w:szCs w:val="20"/>
                </w:rPr>
                <m:t>w</m:t>
              </m:r>
            </m:e>
            <m:sub>
              <m:r>
                <w:rPr>
                  <w:rFonts w:ascii="Cambria Math" w:hAnsi="Cambria Math" w:cs="Times New Roman"/>
                  <w:sz w:val="20"/>
                  <w:szCs w:val="20"/>
                </w:rPr>
                <m:t>f</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α</m:t>
              </m:r>
            </m:e>
            <m:sub>
              <m:r>
                <w:rPr>
                  <w:rFonts w:ascii="Cambria Math" w:hAnsi="Cambria Math" w:cs="Times New Roman"/>
                  <w:sz w:val="20"/>
                  <w:szCs w:val="20"/>
                </w:rPr>
                <m:t>3</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γ</m:t>
              </m:r>
            </m:e>
            <m:sub>
              <m:r>
                <w:rPr>
                  <w:rFonts w:ascii="Cambria Math" w:hAnsi="Cambria Math" w:cs="Times New Roman"/>
                  <w:sz w:val="20"/>
                  <w:szCs w:val="20"/>
                </w:rPr>
                <m:t>31</m:t>
              </m:r>
            </m:sub>
          </m:sSub>
          <m:r>
            <w:rPr>
              <w:rFonts w:ascii="Cambria Math" w:hAnsi="Cambria Math" w:cs="Times New Roman"/>
              <w:sz w:val="20"/>
              <w:szCs w:val="20"/>
            </w:rPr>
            <m:t>ln</m:t>
          </m:r>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t</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γ</m:t>
              </m:r>
            </m:e>
            <m:sub>
              <m:r>
                <w:rPr>
                  <w:rFonts w:ascii="Cambria Math" w:hAnsi="Cambria Math" w:cs="Times New Roman"/>
                  <w:sz w:val="20"/>
                  <w:szCs w:val="20"/>
                </w:rPr>
                <m:t>32</m:t>
              </m:r>
            </m:sub>
          </m:sSub>
          <m:r>
            <w:rPr>
              <w:rFonts w:ascii="Cambria Math" w:hAnsi="Cambria Math" w:cs="Times New Roman"/>
              <w:sz w:val="20"/>
              <w:szCs w:val="20"/>
            </w:rPr>
            <m:t>ln</m:t>
          </m:r>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i</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γ</m:t>
              </m:r>
            </m:e>
            <m:sub>
              <m:r>
                <w:rPr>
                  <w:rFonts w:ascii="Cambria Math" w:hAnsi="Cambria Math" w:cs="Times New Roman"/>
                  <w:sz w:val="20"/>
                  <w:szCs w:val="20"/>
                </w:rPr>
                <m:t>33</m:t>
              </m:r>
            </m:sub>
          </m:sSub>
          <m:r>
            <w:rPr>
              <w:rFonts w:ascii="Cambria Math" w:hAnsi="Cambria Math" w:cs="Times New Roman"/>
              <w:sz w:val="20"/>
              <w:szCs w:val="20"/>
            </w:rPr>
            <m:t>ln</m:t>
          </m:r>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f</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γ</m:t>
              </m:r>
            </m:e>
            <m:sub>
              <m:r>
                <w:rPr>
                  <w:rFonts w:ascii="Cambria Math" w:hAnsi="Cambria Math" w:cs="Times New Roman"/>
                  <w:sz w:val="20"/>
                  <w:szCs w:val="20"/>
                </w:rPr>
                <m:t>34</m:t>
              </m:r>
            </m:sub>
          </m:sSub>
          <m:r>
            <w:rPr>
              <w:rFonts w:ascii="Cambria Math" w:hAnsi="Cambria Math" w:cs="Times New Roman"/>
              <w:sz w:val="20"/>
              <w:szCs w:val="20"/>
            </w:rPr>
            <m:t>ln</m:t>
          </m:r>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v</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γ</m:t>
              </m:r>
            </m:e>
            <m:sub>
              <m:r>
                <w:rPr>
                  <w:rFonts w:ascii="Cambria Math" w:hAnsi="Cambria Math" w:cs="Times New Roman"/>
                  <w:sz w:val="20"/>
                  <w:szCs w:val="20"/>
                </w:rPr>
                <m:t>35</m:t>
              </m:r>
            </m:sub>
          </m:sSub>
          <m:r>
            <w:rPr>
              <w:rFonts w:ascii="Cambria Math" w:hAnsi="Cambria Math" w:cs="Times New Roman"/>
              <w:sz w:val="20"/>
              <w:szCs w:val="20"/>
            </w:rPr>
            <m:t>ln</m:t>
          </m:r>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c</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γ</m:t>
              </m:r>
            </m:e>
            <m:sub>
              <m:r>
                <w:rPr>
                  <w:rFonts w:ascii="Cambria Math" w:hAnsi="Cambria Math" w:cs="Times New Roman"/>
                  <w:sz w:val="20"/>
                  <w:szCs w:val="20"/>
                </w:rPr>
                <m:t>36</m:t>
              </m:r>
            </m:sub>
          </m:sSub>
          <m:r>
            <w:rPr>
              <w:rFonts w:ascii="Cambria Math" w:hAnsi="Cambria Math" w:cs="Times New Roman"/>
              <w:sz w:val="20"/>
              <w:szCs w:val="20"/>
            </w:rPr>
            <m:t>ln</m:t>
          </m:r>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r</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β</m:t>
              </m:r>
            </m:e>
            <m:sub>
              <m:r>
                <w:rPr>
                  <w:rFonts w:ascii="Cambria Math" w:hAnsi="Cambria Math" w:cs="Times New Roman"/>
                  <w:sz w:val="20"/>
                  <w:szCs w:val="20"/>
                </w:rPr>
                <m:t>3</m:t>
              </m:r>
            </m:sub>
          </m:sSub>
          <m:r>
            <w:rPr>
              <w:rFonts w:ascii="Cambria Math" w:hAnsi="Cambria Math" w:cs="Times New Roman"/>
              <w:sz w:val="20"/>
              <w:szCs w:val="20"/>
            </w:rPr>
            <m:t>ln</m:t>
          </m:r>
          <m:f>
            <m:fPr>
              <m:ctrlPr>
                <w:rPr>
                  <w:rFonts w:ascii="Cambria Math" w:hAnsi="Cambria Math" w:cs="Times New Roman"/>
                  <w:i/>
                  <w:sz w:val="20"/>
                  <w:szCs w:val="20"/>
                </w:rPr>
              </m:ctrlPr>
            </m:fPr>
            <m:num>
              <m:r>
                <w:rPr>
                  <w:rFonts w:ascii="Cambria Math" w:hAnsi="Cambria Math" w:cs="Times New Roman"/>
                  <w:sz w:val="20"/>
                  <w:szCs w:val="20"/>
                </w:rPr>
                <m:t>x</m:t>
              </m:r>
            </m:num>
            <m:den>
              <m:sSup>
                <m:sSupPr>
                  <m:ctrlPr>
                    <w:rPr>
                      <w:rFonts w:ascii="Cambria Math"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m:t>
                  </m:r>
                </m:sup>
              </m:sSup>
            </m:den>
          </m:f>
        </m:oMath>
      </m:oMathPara>
    </w:p>
    <w:p w14:paraId="23219096" w14:textId="77777777" w:rsidR="006E0E43" w:rsidRPr="001D42FE" w:rsidRDefault="00000000" w:rsidP="008B18BC">
      <w:pPr>
        <w:spacing w:after="0" w:line="240" w:lineRule="auto"/>
        <w:rPr>
          <w:rFonts w:ascii="Times New Roman" w:hAnsi="Times New Roman" w:cs="Times New Roman"/>
          <w:sz w:val="20"/>
          <w:szCs w:val="20"/>
        </w:rPr>
      </w:pPr>
      <m:oMathPara>
        <m:oMathParaPr>
          <m:jc m:val="left"/>
        </m:oMathParaPr>
        <m:oMath>
          <m:sSub>
            <m:sSubPr>
              <m:ctrlPr>
                <w:rPr>
                  <w:rFonts w:ascii="Cambria Math" w:hAnsi="Cambria Math" w:cs="Times New Roman"/>
                  <w:i/>
                  <w:sz w:val="20"/>
                  <w:szCs w:val="20"/>
                </w:rPr>
              </m:ctrlPr>
            </m:sSubPr>
            <m:e>
              <m:r>
                <w:rPr>
                  <w:rFonts w:ascii="Cambria Math" w:hAnsi="Cambria Math" w:cs="Times New Roman"/>
                  <w:sz w:val="20"/>
                  <w:szCs w:val="20"/>
                </w:rPr>
                <m:t>w</m:t>
              </m:r>
            </m:e>
            <m:sub>
              <m:r>
                <w:rPr>
                  <w:rFonts w:ascii="Cambria Math" w:hAnsi="Cambria Math" w:cs="Times New Roman"/>
                  <w:sz w:val="20"/>
                  <w:szCs w:val="20"/>
                </w:rPr>
                <m:t>v</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α</m:t>
              </m:r>
            </m:e>
            <m:sub>
              <m:r>
                <w:rPr>
                  <w:rFonts w:ascii="Cambria Math" w:hAnsi="Cambria Math" w:cs="Times New Roman"/>
                  <w:sz w:val="20"/>
                  <w:szCs w:val="20"/>
                </w:rPr>
                <m:t>4</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γ</m:t>
              </m:r>
            </m:e>
            <m:sub>
              <m:r>
                <w:rPr>
                  <w:rFonts w:ascii="Cambria Math" w:hAnsi="Cambria Math" w:cs="Times New Roman"/>
                  <w:sz w:val="20"/>
                  <w:szCs w:val="20"/>
                </w:rPr>
                <m:t>41</m:t>
              </m:r>
            </m:sub>
          </m:sSub>
          <m:r>
            <w:rPr>
              <w:rFonts w:ascii="Cambria Math" w:hAnsi="Cambria Math" w:cs="Times New Roman"/>
              <w:sz w:val="20"/>
              <w:szCs w:val="20"/>
            </w:rPr>
            <m:t>ln</m:t>
          </m:r>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t</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γ</m:t>
              </m:r>
            </m:e>
            <m:sub>
              <m:r>
                <w:rPr>
                  <w:rFonts w:ascii="Cambria Math" w:hAnsi="Cambria Math" w:cs="Times New Roman"/>
                  <w:sz w:val="20"/>
                  <w:szCs w:val="20"/>
                </w:rPr>
                <m:t>42</m:t>
              </m:r>
            </m:sub>
          </m:sSub>
          <m:r>
            <w:rPr>
              <w:rFonts w:ascii="Cambria Math" w:hAnsi="Cambria Math" w:cs="Times New Roman"/>
              <w:sz w:val="20"/>
              <w:szCs w:val="20"/>
            </w:rPr>
            <m:t>ln</m:t>
          </m:r>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i</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γ</m:t>
              </m:r>
            </m:e>
            <m:sub>
              <m:r>
                <w:rPr>
                  <w:rFonts w:ascii="Cambria Math" w:hAnsi="Cambria Math" w:cs="Times New Roman"/>
                  <w:sz w:val="20"/>
                  <w:szCs w:val="20"/>
                </w:rPr>
                <m:t>43</m:t>
              </m:r>
            </m:sub>
          </m:sSub>
          <m:r>
            <w:rPr>
              <w:rFonts w:ascii="Cambria Math" w:hAnsi="Cambria Math" w:cs="Times New Roman"/>
              <w:sz w:val="20"/>
              <w:szCs w:val="20"/>
            </w:rPr>
            <m:t>ln</m:t>
          </m:r>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f</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γ</m:t>
              </m:r>
            </m:e>
            <m:sub>
              <m:r>
                <w:rPr>
                  <w:rFonts w:ascii="Cambria Math" w:hAnsi="Cambria Math" w:cs="Times New Roman"/>
                  <w:sz w:val="20"/>
                  <w:szCs w:val="20"/>
                </w:rPr>
                <m:t>44</m:t>
              </m:r>
            </m:sub>
          </m:sSub>
          <m:r>
            <w:rPr>
              <w:rFonts w:ascii="Cambria Math" w:hAnsi="Cambria Math" w:cs="Times New Roman"/>
              <w:sz w:val="20"/>
              <w:szCs w:val="20"/>
            </w:rPr>
            <m:t>ln</m:t>
          </m:r>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v</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γ</m:t>
              </m:r>
            </m:e>
            <m:sub>
              <m:r>
                <w:rPr>
                  <w:rFonts w:ascii="Cambria Math" w:hAnsi="Cambria Math" w:cs="Times New Roman"/>
                  <w:sz w:val="20"/>
                  <w:szCs w:val="20"/>
                </w:rPr>
                <m:t>45</m:t>
              </m:r>
            </m:sub>
          </m:sSub>
          <m:r>
            <w:rPr>
              <w:rFonts w:ascii="Cambria Math" w:hAnsi="Cambria Math" w:cs="Times New Roman"/>
              <w:sz w:val="20"/>
              <w:szCs w:val="20"/>
            </w:rPr>
            <m:t>ln</m:t>
          </m:r>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c</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γ</m:t>
              </m:r>
            </m:e>
            <m:sub>
              <m:r>
                <w:rPr>
                  <w:rFonts w:ascii="Cambria Math" w:hAnsi="Cambria Math" w:cs="Times New Roman"/>
                  <w:sz w:val="20"/>
                  <w:szCs w:val="20"/>
                </w:rPr>
                <m:t>46</m:t>
              </m:r>
            </m:sub>
          </m:sSub>
          <m:r>
            <w:rPr>
              <w:rFonts w:ascii="Cambria Math" w:hAnsi="Cambria Math" w:cs="Times New Roman"/>
              <w:sz w:val="20"/>
              <w:szCs w:val="20"/>
            </w:rPr>
            <m:t>ln</m:t>
          </m:r>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r</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β</m:t>
              </m:r>
            </m:e>
            <m:sub>
              <m:r>
                <w:rPr>
                  <w:rFonts w:ascii="Cambria Math" w:hAnsi="Cambria Math" w:cs="Times New Roman"/>
                  <w:sz w:val="20"/>
                  <w:szCs w:val="20"/>
                </w:rPr>
                <m:t>4</m:t>
              </m:r>
            </m:sub>
          </m:sSub>
          <m:r>
            <w:rPr>
              <w:rFonts w:ascii="Cambria Math" w:hAnsi="Cambria Math" w:cs="Times New Roman"/>
              <w:sz w:val="20"/>
              <w:szCs w:val="20"/>
            </w:rPr>
            <m:t>ln</m:t>
          </m:r>
          <m:f>
            <m:fPr>
              <m:ctrlPr>
                <w:rPr>
                  <w:rFonts w:ascii="Cambria Math" w:hAnsi="Cambria Math" w:cs="Times New Roman"/>
                  <w:i/>
                  <w:sz w:val="20"/>
                  <w:szCs w:val="20"/>
                </w:rPr>
              </m:ctrlPr>
            </m:fPr>
            <m:num>
              <m:r>
                <w:rPr>
                  <w:rFonts w:ascii="Cambria Math" w:hAnsi="Cambria Math" w:cs="Times New Roman"/>
                  <w:sz w:val="20"/>
                  <w:szCs w:val="20"/>
                </w:rPr>
                <m:t>x</m:t>
              </m:r>
            </m:num>
            <m:den>
              <m:sSup>
                <m:sSupPr>
                  <m:ctrlPr>
                    <w:rPr>
                      <w:rFonts w:ascii="Cambria Math"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m:t>
                  </m:r>
                </m:sup>
              </m:sSup>
            </m:den>
          </m:f>
        </m:oMath>
      </m:oMathPara>
    </w:p>
    <w:p w14:paraId="59B497BE" w14:textId="77777777" w:rsidR="006E0E43" w:rsidRPr="001D42FE" w:rsidRDefault="00000000" w:rsidP="008B18BC">
      <w:pPr>
        <w:spacing w:after="0" w:line="240" w:lineRule="auto"/>
        <w:rPr>
          <w:rFonts w:ascii="Times New Roman" w:hAnsi="Times New Roman" w:cs="Times New Roman"/>
          <w:sz w:val="20"/>
          <w:szCs w:val="20"/>
        </w:rPr>
      </w:pPr>
      <m:oMathPara>
        <m:oMathParaPr>
          <m:jc m:val="left"/>
        </m:oMathParaPr>
        <m:oMath>
          <m:sSub>
            <m:sSubPr>
              <m:ctrlPr>
                <w:rPr>
                  <w:rFonts w:ascii="Cambria Math" w:hAnsi="Cambria Math" w:cs="Times New Roman"/>
                  <w:i/>
                  <w:sz w:val="20"/>
                  <w:szCs w:val="20"/>
                </w:rPr>
              </m:ctrlPr>
            </m:sSubPr>
            <m:e>
              <m:r>
                <w:rPr>
                  <w:rFonts w:ascii="Cambria Math" w:hAnsi="Cambria Math" w:cs="Times New Roman"/>
                  <w:sz w:val="20"/>
                  <w:szCs w:val="20"/>
                </w:rPr>
                <m:t>w</m:t>
              </m:r>
            </m:e>
            <m:sub>
              <m:r>
                <w:rPr>
                  <w:rFonts w:ascii="Cambria Math" w:hAnsi="Cambria Math" w:cs="Times New Roman"/>
                  <w:sz w:val="20"/>
                  <w:szCs w:val="20"/>
                </w:rPr>
                <m:t>c</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α</m:t>
              </m:r>
            </m:e>
            <m:sub>
              <m:r>
                <w:rPr>
                  <w:rFonts w:ascii="Cambria Math" w:hAnsi="Cambria Math" w:cs="Times New Roman"/>
                  <w:sz w:val="20"/>
                  <w:szCs w:val="20"/>
                </w:rPr>
                <m:t>5</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γ</m:t>
              </m:r>
            </m:e>
            <m:sub>
              <m:r>
                <w:rPr>
                  <w:rFonts w:ascii="Cambria Math" w:hAnsi="Cambria Math" w:cs="Times New Roman"/>
                  <w:sz w:val="20"/>
                  <w:szCs w:val="20"/>
                </w:rPr>
                <m:t>51</m:t>
              </m:r>
            </m:sub>
          </m:sSub>
          <m:r>
            <w:rPr>
              <w:rFonts w:ascii="Cambria Math" w:hAnsi="Cambria Math" w:cs="Times New Roman"/>
              <w:sz w:val="20"/>
              <w:szCs w:val="20"/>
            </w:rPr>
            <m:t>ln</m:t>
          </m:r>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t</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γ</m:t>
              </m:r>
            </m:e>
            <m:sub>
              <m:r>
                <w:rPr>
                  <w:rFonts w:ascii="Cambria Math" w:hAnsi="Cambria Math" w:cs="Times New Roman"/>
                  <w:sz w:val="20"/>
                  <w:szCs w:val="20"/>
                </w:rPr>
                <m:t>52</m:t>
              </m:r>
            </m:sub>
          </m:sSub>
          <m:r>
            <w:rPr>
              <w:rFonts w:ascii="Cambria Math" w:hAnsi="Cambria Math" w:cs="Times New Roman"/>
              <w:sz w:val="20"/>
              <w:szCs w:val="20"/>
            </w:rPr>
            <m:t>ln</m:t>
          </m:r>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i</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γ</m:t>
              </m:r>
            </m:e>
            <m:sub>
              <m:r>
                <w:rPr>
                  <w:rFonts w:ascii="Cambria Math" w:hAnsi="Cambria Math" w:cs="Times New Roman"/>
                  <w:sz w:val="20"/>
                  <w:szCs w:val="20"/>
                </w:rPr>
                <m:t>53</m:t>
              </m:r>
            </m:sub>
          </m:sSub>
          <m:r>
            <w:rPr>
              <w:rFonts w:ascii="Cambria Math" w:hAnsi="Cambria Math" w:cs="Times New Roman"/>
              <w:sz w:val="20"/>
              <w:szCs w:val="20"/>
            </w:rPr>
            <m:t>ln</m:t>
          </m:r>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f</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γ</m:t>
              </m:r>
            </m:e>
            <m:sub>
              <m:r>
                <w:rPr>
                  <w:rFonts w:ascii="Cambria Math" w:hAnsi="Cambria Math" w:cs="Times New Roman"/>
                  <w:sz w:val="20"/>
                  <w:szCs w:val="20"/>
                </w:rPr>
                <m:t>54</m:t>
              </m:r>
            </m:sub>
          </m:sSub>
          <m:r>
            <w:rPr>
              <w:rFonts w:ascii="Cambria Math" w:hAnsi="Cambria Math" w:cs="Times New Roman"/>
              <w:sz w:val="20"/>
              <w:szCs w:val="20"/>
            </w:rPr>
            <m:t>ln</m:t>
          </m:r>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v</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γ</m:t>
              </m:r>
            </m:e>
            <m:sub>
              <m:r>
                <w:rPr>
                  <w:rFonts w:ascii="Cambria Math" w:hAnsi="Cambria Math" w:cs="Times New Roman"/>
                  <w:sz w:val="20"/>
                  <w:szCs w:val="20"/>
                </w:rPr>
                <m:t>55</m:t>
              </m:r>
            </m:sub>
          </m:sSub>
          <m:r>
            <w:rPr>
              <w:rFonts w:ascii="Cambria Math" w:hAnsi="Cambria Math" w:cs="Times New Roman"/>
              <w:sz w:val="20"/>
              <w:szCs w:val="20"/>
            </w:rPr>
            <m:t>ln</m:t>
          </m:r>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c</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γ</m:t>
              </m:r>
            </m:e>
            <m:sub>
              <m:r>
                <w:rPr>
                  <w:rFonts w:ascii="Cambria Math" w:hAnsi="Cambria Math" w:cs="Times New Roman"/>
                  <w:sz w:val="20"/>
                  <w:szCs w:val="20"/>
                </w:rPr>
                <m:t>56</m:t>
              </m:r>
            </m:sub>
          </m:sSub>
          <m:r>
            <w:rPr>
              <w:rFonts w:ascii="Cambria Math" w:hAnsi="Cambria Math" w:cs="Times New Roman"/>
              <w:sz w:val="20"/>
              <w:szCs w:val="20"/>
            </w:rPr>
            <m:t>ln</m:t>
          </m:r>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r</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β</m:t>
              </m:r>
            </m:e>
            <m:sub>
              <m:r>
                <w:rPr>
                  <w:rFonts w:ascii="Cambria Math" w:hAnsi="Cambria Math" w:cs="Times New Roman"/>
                  <w:sz w:val="20"/>
                  <w:szCs w:val="20"/>
                </w:rPr>
                <m:t>5</m:t>
              </m:r>
            </m:sub>
          </m:sSub>
          <m:r>
            <w:rPr>
              <w:rFonts w:ascii="Cambria Math" w:hAnsi="Cambria Math" w:cs="Times New Roman"/>
              <w:sz w:val="20"/>
              <w:szCs w:val="20"/>
            </w:rPr>
            <m:t>ln</m:t>
          </m:r>
          <m:f>
            <m:fPr>
              <m:ctrlPr>
                <w:rPr>
                  <w:rFonts w:ascii="Cambria Math" w:hAnsi="Cambria Math" w:cs="Times New Roman"/>
                  <w:i/>
                  <w:sz w:val="20"/>
                  <w:szCs w:val="20"/>
                </w:rPr>
              </m:ctrlPr>
            </m:fPr>
            <m:num>
              <m:r>
                <w:rPr>
                  <w:rFonts w:ascii="Cambria Math" w:hAnsi="Cambria Math" w:cs="Times New Roman"/>
                  <w:sz w:val="20"/>
                  <w:szCs w:val="20"/>
                </w:rPr>
                <m:t>x</m:t>
              </m:r>
            </m:num>
            <m:den>
              <m:sSup>
                <m:sSupPr>
                  <m:ctrlPr>
                    <w:rPr>
                      <w:rFonts w:ascii="Cambria Math"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m:t>
                  </m:r>
                </m:sup>
              </m:sSup>
            </m:den>
          </m:f>
        </m:oMath>
      </m:oMathPara>
    </w:p>
    <w:p w14:paraId="6F42CF17" w14:textId="77777777" w:rsidR="006E0E43" w:rsidRPr="006E0E43" w:rsidRDefault="006E0E43" w:rsidP="008B18BC">
      <w:pPr>
        <w:spacing w:after="0" w:line="240" w:lineRule="auto"/>
        <w:jc w:val="both"/>
        <w:rPr>
          <w:rFonts w:ascii="Times New Roman" w:hAnsi="Times New Roman" w:cs="Times New Roman"/>
          <w:sz w:val="24"/>
          <w:szCs w:val="24"/>
        </w:rPr>
      </w:pPr>
      <w:r w:rsidRPr="006E0E43">
        <w:rPr>
          <w:rFonts w:ascii="Times New Roman" w:hAnsi="Times New Roman" w:cs="Times New Roman"/>
          <w:sz w:val="24"/>
          <w:szCs w:val="24"/>
        </w:rPr>
        <w:t>Description:</w:t>
      </w:r>
    </w:p>
    <w:p w14:paraId="710F9393" w14:textId="7A30C26A" w:rsidR="006E0E43" w:rsidRPr="006E0E43" w:rsidRDefault="006E0E43" w:rsidP="008B18BC">
      <w:pPr>
        <w:spacing w:after="0" w:line="240" w:lineRule="auto"/>
        <w:jc w:val="both"/>
        <w:rPr>
          <w:rFonts w:ascii="Times New Roman" w:hAnsi="Times New Roman" w:cs="Times New Roman"/>
          <w:sz w:val="24"/>
          <w:szCs w:val="24"/>
        </w:rPr>
      </w:pPr>
      <w:r w:rsidRPr="006E0E43">
        <w:rPr>
          <w:rFonts w:ascii="Times New Roman" w:hAnsi="Times New Roman" w:cs="Times New Roman"/>
          <w:sz w:val="24"/>
          <w:szCs w:val="24"/>
        </w:rPr>
        <w:t>α, γ, β, θ, λ, σ</w:t>
      </w:r>
      <w:r>
        <w:rPr>
          <w:rFonts w:ascii="Times New Roman" w:hAnsi="Times New Roman" w:cs="Times New Roman"/>
          <w:sz w:val="24"/>
          <w:szCs w:val="24"/>
        </w:rPr>
        <w:tab/>
      </w:r>
      <w:r w:rsidRPr="006E0E43">
        <w:rPr>
          <w:rFonts w:ascii="Times New Roman" w:hAnsi="Times New Roman" w:cs="Times New Roman"/>
          <w:sz w:val="24"/>
          <w:szCs w:val="24"/>
        </w:rPr>
        <w:t xml:space="preserve">= Regression parameters </w:t>
      </w:r>
    </w:p>
    <w:p w14:paraId="4FDB6F73" w14:textId="77777777" w:rsidR="00D32C6E" w:rsidRDefault="006E0E43" w:rsidP="008B18BC">
      <w:pPr>
        <w:spacing w:after="0" w:line="240" w:lineRule="auto"/>
        <w:jc w:val="both"/>
        <w:rPr>
          <w:rFonts w:ascii="Times New Roman" w:hAnsi="Times New Roman" w:cs="Times New Roman"/>
          <w:sz w:val="24"/>
          <w:szCs w:val="24"/>
        </w:rPr>
      </w:pPr>
      <w:proofErr w:type="spellStart"/>
      <w:r w:rsidRPr="006E0E43">
        <w:rPr>
          <w:rFonts w:ascii="Times New Roman" w:hAnsi="Times New Roman" w:cs="Times New Roman"/>
          <w:sz w:val="24"/>
          <w:szCs w:val="24"/>
        </w:rPr>
        <w:t>wi</w:t>
      </w:r>
      <w:proofErr w:type="spellEnd"/>
      <w:r>
        <w:rPr>
          <w:rFonts w:ascii="Times New Roman" w:hAnsi="Times New Roman" w:cs="Times New Roman"/>
          <w:sz w:val="24"/>
          <w:szCs w:val="24"/>
        </w:rPr>
        <w:tab/>
      </w:r>
      <w:r w:rsidRPr="006E0E43">
        <w:rPr>
          <w:rFonts w:ascii="Times New Roman" w:hAnsi="Times New Roman" w:cs="Times New Roman"/>
          <w:sz w:val="24"/>
          <w:szCs w:val="24"/>
        </w:rPr>
        <w:t xml:space="preserve">= Share of Indonesian </w:t>
      </w:r>
      <w:r w:rsidR="001A6CFB">
        <w:rPr>
          <w:rFonts w:ascii="Times New Roman" w:hAnsi="Times New Roman" w:cs="Times New Roman"/>
          <w:sz w:val="24"/>
          <w:szCs w:val="24"/>
        </w:rPr>
        <w:t>tuna</w:t>
      </w:r>
      <w:r w:rsidRPr="006E0E43">
        <w:rPr>
          <w:rFonts w:ascii="Times New Roman" w:hAnsi="Times New Roman" w:cs="Times New Roman"/>
          <w:sz w:val="24"/>
          <w:szCs w:val="24"/>
        </w:rPr>
        <w:t xml:space="preserve"> imports</w:t>
      </w:r>
    </w:p>
    <w:p w14:paraId="1708B757" w14:textId="51E9243C" w:rsidR="006E0E43" w:rsidRPr="006E0E43" w:rsidRDefault="00D32C6E" w:rsidP="008B18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w:t>
      </w:r>
      <w:r w:rsidR="006E0E43" w:rsidRPr="006E0E43">
        <w:rPr>
          <w:rFonts w:ascii="Times New Roman" w:hAnsi="Times New Roman" w:cs="Times New Roman"/>
          <w:sz w:val="24"/>
          <w:szCs w:val="24"/>
        </w:rPr>
        <w:t>in the Japanese market</w:t>
      </w:r>
    </w:p>
    <w:p w14:paraId="033134FA" w14:textId="77777777" w:rsidR="00D32C6E" w:rsidRDefault="006E0E43" w:rsidP="008B18BC">
      <w:pPr>
        <w:spacing w:after="0" w:line="240" w:lineRule="auto"/>
        <w:jc w:val="both"/>
        <w:rPr>
          <w:rFonts w:ascii="Times New Roman" w:hAnsi="Times New Roman" w:cs="Times New Roman"/>
          <w:sz w:val="24"/>
          <w:szCs w:val="24"/>
        </w:rPr>
      </w:pPr>
      <w:proofErr w:type="spellStart"/>
      <w:r w:rsidRPr="006E0E43">
        <w:rPr>
          <w:rFonts w:ascii="Times New Roman" w:hAnsi="Times New Roman" w:cs="Times New Roman"/>
          <w:sz w:val="24"/>
          <w:szCs w:val="24"/>
        </w:rPr>
        <w:t>wt</w:t>
      </w:r>
      <w:proofErr w:type="spellEnd"/>
      <w:r>
        <w:rPr>
          <w:rFonts w:ascii="Times New Roman" w:hAnsi="Times New Roman" w:cs="Times New Roman"/>
          <w:sz w:val="24"/>
          <w:szCs w:val="24"/>
        </w:rPr>
        <w:tab/>
      </w:r>
      <w:r w:rsidRPr="006E0E43">
        <w:rPr>
          <w:rFonts w:ascii="Times New Roman" w:hAnsi="Times New Roman" w:cs="Times New Roman"/>
          <w:sz w:val="24"/>
          <w:szCs w:val="24"/>
        </w:rPr>
        <w:t xml:space="preserve">= Share of Thai </w:t>
      </w:r>
      <w:r w:rsidR="001A6CFB">
        <w:rPr>
          <w:rFonts w:ascii="Times New Roman" w:hAnsi="Times New Roman" w:cs="Times New Roman"/>
          <w:sz w:val="24"/>
          <w:szCs w:val="24"/>
        </w:rPr>
        <w:t>tuna</w:t>
      </w:r>
      <w:r w:rsidRPr="006E0E43">
        <w:rPr>
          <w:rFonts w:ascii="Times New Roman" w:hAnsi="Times New Roman" w:cs="Times New Roman"/>
          <w:sz w:val="24"/>
          <w:szCs w:val="24"/>
        </w:rPr>
        <w:t xml:space="preserve"> imports in the</w:t>
      </w:r>
    </w:p>
    <w:p w14:paraId="446E4891" w14:textId="4B336930" w:rsidR="006E0E43" w:rsidRPr="006E0E43" w:rsidRDefault="00D32C6E" w:rsidP="008B18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w:t>
      </w:r>
      <w:r w:rsidR="006E0E43" w:rsidRPr="006E0E43">
        <w:rPr>
          <w:rFonts w:ascii="Times New Roman" w:hAnsi="Times New Roman" w:cs="Times New Roman"/>
          <w:sz w:val="24"/>
          <w:szCs w:val="24"/>
        </w:rPr>
        <w:t>Japanese market</w:t>
      </w:r>
    </w:p>
    <w:p w14:paraId="6F27F604" w14:textId="77777777" w:rsidR="00D32C6E" w:rsidRDefault="006E0E43" w:rsidP="008B18BC">
      <w:pPr>
        <w:spacing w:after="0" w:line="240" w:lineRule="auto"/>
        <w:jc w:val="both"/>
        <w:rPr>
          <w:rFonts w:ascii="Times New Roman" w:hAnsi="Times New Roman" w:cs="Times New Roman"/>
          <w:sz w:val="24"/>
          <w:szCs w:val="24"/>
        </w:rPr>
      </w:pPr>
      <w:proofErr w:type="spellStart"/>
      <w:r w:rsidRPr="006E0E43">
        <w:rPr>
          <w:rFonts w:ascii="Times New Roman" w:hAnsi="Times New Roman" w:cs="Times New Roman"/>
          <w:sz w:val="24"/>
          <w:szCs w:val="24"/>
        </w:rPr>
        <w:t>wf</w:t>
      </w:r>
      <w:proofErr w:type="spellEnd"/>
      <w:r>
        <w:rPr>
          <w:rFonts w:ascii="Times New Roman" w:hAnsi="Times New Roman" w:cs="Times New Roman"/>
          <w:sz w:val="24"/>
          <w:szCs w:val="24"/>
        </w:rPr>
        <w:tab/>
      </w:r>
      <w:r w:rsidRPr="006E0E43">
        <w:rPr>
          <w:rFonts w:ascii="Times New Roman" w:hAnsi="Times New Roman" w:cs="Times New Roman"/>
          <w:sz w:val="24"/>
          <w:szCs w:val="24"/>
        </w:rPr>
        <w:t xml:space="preserve">= Share of Philippine </w:t>
      </w:r>
      <w:r w:rsidR="001A6CFB">
        <w:rPr>
          <w:rFonts w:ascii="Times New Roman" w:hAnsi="Times New Roman" w:cs="Times New Roman"/>
          <w:sz w:val="24"/>
          <w:szCs w:val="24"/>
        </w:rPr>
        <w:t>tuna</w:t>
      </w:r>
      <w:r w:rsidRPr="006E0E43">
        <w:rPr>
          <w:rFonts w:ascii="Times New Roman" w:hAnsi="Times New Roman" w:cs="Times New Roman"/>
          <w:sz w:val="24"/>
          <w:szCs w:val="24"/>
        </w:rPr>
        <w:t xml:space="preserve"> imports</w:t>
      </w:r>
    </w:p>
    <w:p w14:paraId="55E2B2D9" w14:textId="58BA0E97" w:rsidR="006E0E43" w:rsidRPr="006E0E43" w:rsidRDefault="00D32C6E" w:rsidP="008B18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w:t>
      </w:r>
      <w:r w:rsidR="006E0E43" w:rsidRPr="006E0E43">
        <w:rPr>
          <w:rFonts w:ascii="Times New Roman" w:hAnsi="Times New Roman" w:cs="Times New Roman"/>
          <w:sz w:val="24"/>
          <w:szCs w:val="24"/>
        </w:rPr>
        <w:t>in the Japanese market</w:t>
      </w:r>
    </w:p>
    <w:p w14:paraId="1F9BF61F" w14:textId="77777777" w:rsidR="00D32C6E" w:rsidRDefault="006E0E43" w:rsidP="008B18BC">
      <w:pPr>
        <w:spacing w:after="0" w:line="240" w:lineRule="auto"/>
        <w:jc w:val="both"/>
        <w:rPr>
          <w:rFonts w:ascii="Times New Roman" w:hAnsi="Times New Roman" w:cs="Times New Roman"/>
          <w:sz w:val="24"/>
          <w:szCs w:val="24"/>
        </w:rPr>
      </w:pPr>
      <w:proofErr w:type="spellStart"/>
      <w:r w:rsidRPr="006E0E43">
        <w:rPr>
          <w:rFonts w:ascii="Times New Roman" w:hAnsi="Times New Roman" w:cs="Times New Roman"/>
          <w:sz w:val="24"/>
          <w:szCs w:val="24"/>
        </w:rPr>
        <w:t>wc</w:t>
      </w:r>
      <w:proofErr w:type="spellEnd"/>
      <w:r>
        <w:rPr>
          <w:rFonts w:ascii="Times New Roman" w:hAnsi="Times New Roman" w:cs="Times New Roman"/>
          <w:sz w:val="24"/>
          <w:szCs w:val="24"/>
        </w:rPr>
        <w:tab/>
      </w:r>
      <w:r w:rsidRPr="006E0E43">
        <w:rPr>
          <w:rFonts w:ascii="Times New Roman" w:hAnsi="Times New Roman" w:cs="Times New Roman"/>
          <w:sz w:val="24"/>
          <w:szCs w:val="24"/>
        </w:rPr>
        <w:t xml:space="preserve">= Share of Chinese </w:t>
      </w:r>
      <w:r w:rsidR="001A6CFB">
        <w:rPr>
          <w:rFonts w:ascii="Times New Roman" w:hAnsi="Times New Roman" w:cs="Times New Roman"/>
          <w:sz w:val="24"/>
          <w:szCs w:val="24"/>
        </w:rPr>
        <w:t>tuna</w:t>
      </w:r>
      <w:r w:rsidRPr="006E0E43">
        <w:rPr>
          <w:rFonts w:ascii="Times New Roman" w:hAnsi="Times New Roman" w:cs="Times New Roman"/>
          <w:sz w:val="24"/>
          <w:szCs w:val="24"/>
        </w:rPr>
        <w:t xml:space="preserve"> imports in</w:t>
      </w:r>
    </w:p>
    <w:p w14:paraId="74F4164E" w14:textId="3B6D54EC" w:rsidR="006E0E43" w:rsidRPr="006E0E43" w:rsidRDefault="00D32C6E" w:rsidP="008B18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w:t>
      </w:r>
      <w:r w:rsidR="006E0E43" w:rsidRPr="006E0E43">
        <w:rPr>
          <w:rFonts w:ascii="Times New Roman" w:hAnsi="Times New Roman" w:cs="Times New Roman"/>
          <w:sz w:val="24"/>
          <w:szCs w:val="24"/>
        </w:rPr>
        <w:t>the Japanese market</w:t>
      </w:r>
    </w:p>
    <w:p w14:paraId="4C779DA8" w14:textId="77777777" w:rsidR="00D32C6E" w:rsidRDefault="006E0E43" w:rsidP="008B18BC">
      <w:pPr>
        <w:spacing w:after="0" w:line="240" w:lineRule="auto"/>
        <w:jc w:val="both"/>
        <w:rPr>
          <w:rFonts w:ascii="Times New Roman" w:hAnsi="Times New Roman" w:cs="Times New Roman"/>
          <w:sz w:val="24"/>
          <w:szCs w:val="24"/>
        </w:rPr>
      </w:pPr>
      <w:proofErr w:type="spellStart"/>
      <w:r w:rsidRPr="006E0E43">
        <w:rPr>
          <w:rFonts w:ascii="Times New Roman" w:hAnsi="Times New Roman" w:cs="Times New Roman"/>
          <w:sz w:val="24"/>
          <w:szCs w:val="24"/>
        </w:rPr>
        <w:t>wv</w:t>
      </w:r>
      <w:proofErr w:type="spellEnd"/>
      <w:r>
        <w:rPr>
          <w:rFonts w:ascii="Times New Roman" w:hAnsi="Times New Roman" w:cs="Times New Roman"/>
          <w:sz w:val="24"/>
          <w:szCs w:val="24"/>
        </w:rPr>
        <w:tab/>
      </w:r>
      <w:r w:rsidRPr="006E0E43">
        <w:rPr>
          <w:rFonts w:ascii="Times New Roman" w:hAnsi="Times New Roman" w:cs="Times New Roman"/>
          <w:sz w:val="24"/>
          <w:szCs w:val="24"/>
        </w:rPr>
        <w:t xml:space="preserve">= Share of Vietnamese </w:t>
      </w:r>
      <w:r w:rsidR="001A6CFB">
        <w:rPr>
          <w:rFonts w:ascii="Times New Roman" w:hAnsi="Times New Roman" w:cs="Times New Roman"/>
          <w:sz w:val="24"/>
          <w:szCs w:val="24"/>
        </w:rPr>
        <w:t>tuna</w:t>
      </w:r>
      <w:r w:rsidRPr="006E0E43">
        <w:rPr>
          <w:rFonts w:ascii="Times New Roman" w:hAnsi="Times New Roman" w:cs="Times New Roman"/>
          <w:sz w:val="24"/>
          <w:szCs w:val="24"/>
        </w:rPr>
        <w:t xml:space="preserve"> imports</w:t>
      </w:r>
    </w:p>
    <w:p w14:paraId="5308A89E" w14:textId="17C586FA" w:rsidR="006E0E43" w:rsidRPr="006E0E43" w:rsidRDefault="00D32C6E" w:rsidP="008B18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w:t>
      </w:r>
      <w:r w:rsidR="006E0E43" w:rsidRPr="006E0E43">
        <w:rPr>
          <w:rFonts w:ascii="Times New Roman" w:hAnsi="Times New Roman" w:cs="Times New Roman"/>
          <w:sz w:val="24"/>
          <w:szCs w:val="24"/>
        </w:rPr>
        <w:t>on the Japanese market</w:t>
      </w:r>
    </w:p>
    <w:p w14:paraId="18EC1450" w14:textId="77777777" w:rsidR="00D32C6E" w:rsidRDefault="006E0E43" w:rsidP="008B18BC">
      <w:pPr>
        <w:spacing w:after="0" w:line="240" w:lineRule="auto"/>
        <w:jc w:val="both"/>
        <w:rPr>
          <w:rFonts w:ascii="Times New Roman" w:hAnsi="Times New Roman" w:cs="Times New Roman"/>
          <w:sz w:val="24"/>
          <w:szCs w:val="24"/>
        </w:rPr>
      </w:pPr>
      <w:r w:rsidRPr="006E0E43">
        <w:rPr>
          <w:rFonts w:ascii="Times New Roman" w:hAnsi="Times New Roman" w:cs="Times New Roman"/>
          <w:sz w:val="24"/>
          <w:szCs w:val="24"/>
        </w:rPr>
        <w:t>pi</w:t>
      </w:r>
      <w:r>
        <w:rPr>
          <w:rFonts w:ascii="Times New Roman" w:hAnsi="Times New Roman" w:cs="Times New Roman"/>
          <w:sz w:val="24"/>
          <w:szCs w:val="24"/>
        </w:rPr>
        <w:tab/>
      </w:r>
      <w:r w:rsidRPr="006E0E43">
        <w:rPr>
          <w:rFonts w:ascii="Times New Roman" w:hAnsi="Times New Roman" w:cs="Times New Roman"/>
          <w:sz w:val="24"/>
          <w:szCs w:val="24"/>
        </w:rPr>
        <w:t xml:space="preserve">= Export price of Indonesian </w:t>
      </w:r>
      <w:r w:rsidR="001A6CFB">
        <w:rPr>
          <w:rFonts w:ascii="Times New Roman" w:hAnsi="Times New Roman" w:cs="Times New Roman"/>
          <w:sz w:val="24"/>
          <w:szCs w:val="24"/>
        </w:rPr>
        <w:t>tuna</w:t>
      </w:r>
    </w:p>
    <w:p w14:paraId="0E39A006" w14:textId="3BD265CC" w:rsidR="006E0E43" w:rsidRPr="006E0E43" w:rsidRDefault="00D32C6E" w:rsidP="008B18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w:t>
      </w:r>
      <w:r w:rsidR="006E0E43" w:rsidRPr="006E0E43">
        <w:rPr>
          <w:rFonts w:ascii="Times New Roman" w:hAnsi="Times New Roman" w:cs="Times New Roman"/>
          <w:sz w:val="24"/>
          <w:szCs w:val="24"/>
        </w:rPr>
        <w:t>on the Japanese market (US$/ton)</w:t>
      </w:r>
    </w:p>
    <w:p w14:paraId="5B576531" w14:textId="77777777" w:rsidR="00D32C6E" w:rsidRDefault="006E0E43" w:rsidP="008B18BC">
      <w:pPr>
        <w:spacing w:after="0" w:line="240" w:lineRule="auto"/>
        <w:jc w:val="both"/>
        <w:rPr>
          <w:rFonts w:ascii="Times New Roman" w:hAnsi="Times New Roman" w:cs="Times New Roman"/>
          <w:sz w:val="24"/>
          <w:szCs w:val="24"/>
        </w:rPr>
      </w:pPr>
      <w:r w:rsidRPr="006E0E43">
        <w:rPr>
          <w:rFonts w:ascii="Times New Roman" w:hAnsi="Times New Roman" w:cs="Times New Roman"/>
          <w:sz w:val="24"/>
          <w:szCs w:val="24"/>
        </w:rPr>
        <w:t>pt</w:t>
      </w:r>
      <w:r>
        <w:rPr>
          <w:rFonts w:ascii="Times New Roman" w:hAnsi="Times New Roman" w:cs="Times New Roman"/>
          <w:sz w:val="24"/>
          <w:szCs w:val="24"/>
        </w:rPr>
        <w:tab/>
      </w:r>
      <w:r w:rsidRPr="006E0E43">
        <w:rPr>
          <w:rFonts w:ascii="Times New Roman" w:hAnsi="Times New Roman" w:cs="Times New Roman"/>
          <w:sz w:val="24"/>
          <w:szCs w:val="24"/>
        </w:rPr>
        <w:t xml:space="preserve">= Export price of Thai </w:t>
      </w:r>
      <w:r w:rsidR="001A6CFB">
        <w:rPr>
          <w:rFonts w:ascii="Times New Roman" w:hAnsi="Times New Roman" w:cs="Times New Roman"/>
          <w:sz w:val="24"/>
          <w:szCs w:val="24"/>
        </w:rPr>
        <w:t>tuna</w:t>
      </w:r>
      <w:r w:rsidRPr="006E0E43">
        <w:rPr>
          <w:rFonts w:ascii="Times New Roman" w:hAnsi="Times New Roman" w:cs="Times New Roman"/>
          <w:sz w:val="24"/>
          <w:szCs w:val="24"/>
        </w:rPr>
        <w:t xml:space="preserve"> on the</w:t>
      </w:r>
    </w:p>
    <w:p w14:paraId="53BCCBDD" w14:textId="20C4F7E2" w:rsidR="006E0E43" w:rsidRPr="006E0E43" w:rsidRDefault="00D32C6E" w:rsidP="008B18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w:t>
      </w:r>
      <w:r w:rsidR="006E0E43" w:rsidRPr="006E0E43">
        <w:rPr>
          <w:rFonts w:ascii="Times New Roman" w:hAnsi="Times New Roman" w:cs="Times New Roman"/>
          <w:sz w:val="24"/>
          <w:szCs w:val="24"/>
        </w:rPr>
        <w:t>Japanese market (US$/ton)</w:t>
      </w:r>
    </w:p>
    <w:p w14:paraId="09F9D0DF" w14:textId="77777777" w:rsidR="00D32C6E" w:rsidRDefault="006E0E43" w:rsidP="008B18BC">
      <w:pPr>
        <w:spacing w:after="0" w:line="240" w:lineRule="auto"/>
        <w:jc w:val="both"/>
        <w:rPr>
          <w:rFonts w:ascii="Times New Roman" w:hAnsi="Times New Roman" w:cs="Times New Roman"/>
          <w:sz w:val="24"/>
          <w:szCs w:val="24"/>
        </w:rPr>
      </w:pPr>
      <w:r w:rsidRPr="006E0E43">
        <w:rPr>
          <w:rFonts w:ascii="Times New Roman" w:hAnsi="Times New Roman" w:cs="Times New Roman"/>
          <w:sz w:val="24"/>
          <w:szCs w:val="24"/>
        </w:rPr>
        <w:t>p</w:t>
      </w:r>
      <w:r w:rsidR="00EA4040">
        <w:rPr>
          <w:rFonts w:ascii="Times New Roman" w:hAnsi="Times New Roman" w:cs="Times New Roman"/>
          <w:sz w:val="24"/>
          <w:szCs w:val="24"/>
        </w:rPr>
        <w:t>f</w:t>
      </w:r>
      <w:r w:rsidR="00EA4040">
        <w:rPr>
          <w:rFonts w:ascii="Times New Roman" w:hAnsi="Times New Roman" w:cs="Times New Roman"/>
          <w:sz w:val="24"/>
          <w:szCs w:val="24"/>
        </w:rPr>
        <w:tab/>
      </w:r>
      <w:r w:rsidRPr="006E0E43">
        <w:rPr>
          <w:rFonts w:ascii="Times New Roman" w:hAnsi="Times New Roman" w:cs="Times New Roman"/>
          <w:sz w:val="24"/>
          <w:szCs w:val="24"/>
        </w:rPr>
        <w:t xml:space="preserve">= Philippine </w:t>
      </w:r>
      <w:r w:rsidR="001A6CFB">
        <w:rPr>
          <w:rFonts w:ascii="Times New Roman" w:hAnsi="Times New Roman" w:cs="Times New Roman"/>
          <w:sz w:val="24"/>
          <w:szCs w:val="24"/>
        </w:rPr>
        <w:t>tuna</w:t>
      </w:r>
      <w:r w:rsidRPr="006E0E43">
        <w:rPr>
          <w:rFonts w:ascii="Times New Roman" w:hAnsi="Times New Roman" w:cs="Times New Roman"/>
          <w:sz w:val="24"/>
          <w:szCs w:val="24"/>
        </w:rPr>
        <w:t xml:space="preserve"> export price on the</w:t>
      </w:r>
    </w:p>
    <w:p w14:paraId="0CE5B448" w14:textId="050BE2CB" w:rsidR="006E0E43" w:rsidRPr="006E0E43" w:rsidRDefault="00D32C6E" w:rsidP="008B18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w:t>
      </w:r>
      <w:r w:rsidR="006E0E43" w:rsidRPr="006E0E43">
        <w:rPr>
          <w:rFonts w:ascii="Times New Roman" w:hAnsi="Times New Roman" w:cs="Times New Roman"/>
          <w:sz w:val="24"/>
          <w:szCs w:val="24"/>
        </w:rPr>
        <w:t>Japanese market (US$/ton)</w:t>
      </w:r>
    </w:p>
    <w:p w14:paraId="1BC571E6" w14:textId="77777777" w:rsidR="00D32C6E" w:rsidRDefault="006E0E43" w:rsidP="008B18BC">
      <w:pPr>
        <w:spacing w:after="0" w:line="240" w:lineRule="auto"/>
        <w:jc w:val="both"/>
        <w:rPr>
          <w:rFonts w:ascii="Times New Roman" w:hAnsi="Times New Roman" w:cs="Times New Roman"/>
          <w:sz w:val="24"/>
          <w:szCs w:val="24"/>
        </w:rPr>
      </w:pPr>
      <w:r w:rsidRPr="006E0E43">
        <w:rPr>
          <w:rFonts w:ascii="Times New Roman" w:hAnsi="Times New Roman" w:cs="Times New Roman"/>
          <w:sz w:val="24"/>
          <w:szCs w:val="24"/>
        </w:rPr>
        <w:t>pc</w:t>
      </w:r>
      <w:r w:rsidR="00EA4040">
        <w:rPr>
          <w:rFonts w:ascii="Times New Roman" w:hAnsi="Times New Roman" w:cs="Times New Roman"/>
          <w:sz w:val="24"/>
          <w:szCs w:val="24"/>
        </w:rPr>
        <w:tab/>
      </w:r>
      <w:r w:rsidRPr="006E0E43">
        <w:rPr>
          <w:rFonts w:ascii="Times New Roman" w:hAnsi="Times New Roman" w:cs="Times New Roman"/>
          <w:sz w:val="24"/>
          <w:szCs w:val="24"/>
        </w:rPr>
        <w:t xml:space="preserve">= Export price of Chinese </w:t>
      </w:r>
      <w:r w:rsidR="001A6CFB">
        <w:rPr>
          <w:rFonts w:ascii="Times New Roman" w:hAnsi="Times New Roman" w:cs="Times New Roman"/>
          <w:sz w:val="24"/>
          <w:szCs w:val="24"/>
        </w:rPr>
        <w:t>tuna</w:t>
      </w:r>
      <w:r w:rsidRPr="006E0E43">
        <w:rPr>
          <w:rFonts w:ascii="Times New Roman" w:hAnsi="Times New Roman" w:cs="Times New Roman"/>
          <w:sz w:val="24"/>
          <w:szCs w:val="24"/>
        </w:rPr>
        <w:t xml:space="preserve"> on</w:t>
      </w:r>
    </w:p>
    <w:p w14:paraId="6341DD36" w14:textId="0D9771F4" w:rsidR="006E0E43" w:rsidRPr="006E0E43" w:rsidRDefault="00D32C6E" w:rsidP="008B18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w:t>
      </w:r>
      <w:r w:rsidR="006E0E43" w:rsidRPr="006E0E43">
        <w:rPr>
          <w:rFonts w:ascii="Times New Roman" w:hAnsi="Times New Roman" w:cs="Times New Roman"/>
          <w:sz w:val="24"/>
          <w:szCs w:val="24"/>
        </w:rPr>
        <w:t>the Japanese market (US$/ton)</w:t>
      </w:r>
    </w:p>
    <w:p w14:paraId="6102DE58" w14:textId="77777777" w:rsidR="00D32C6E" w:rsidRDefault="006E0E43" w:rsidP="008B18BC">
      <w:pPr>
        <w:spacing w:after="0" w:line="240" w:lineRule="auto"/>
        <w:jc w:val="both"/>
        <w:rPr>
          <w:rFonts w:ascii="Times New Roman" w:hAnsi="Times New Roman" w:cs="Times New Roman"/>
          <w:sz w:val="24"/>
          <w:szCs w:val="24"/>
        </w:rPr>
      </w:pPr>
      <w:proofErr w:type="spellStart"/>
      <w:r w:rsidRPr="006E0E43">
        <w:rPr>
          <w:rFonts w:ascii="Times New Roman" w:hAnsi="Times New Roman" w:cs="Times New Roman"/>
          <w:sz w:val="24"/>
          <w:szCs w:val="24"/>
        </w:rPr>
        <w:t>pv</w:t>
      </w:r>
      <w:proofErr w:type="spellEnd"/>
      <w:r w:rsidR="00EA4040">
        <w:rPr>
          <w:rFonts w:ascii="Times New Roman" w:hAnsi="Times New Roman" w:cs="Times New Roman"/>
          <w:sz w:val="24"/>
          <w:szCs w:val="24"/>
        </w:rPr>
        <w:tab/>
      </w:r>
      <w:r w:rsidRPr="006E0E43">
        <w:rPr>
          <w:rFonts w:ascii="Times New Roman" w:hAnsi="Times New Roman" w:cs="Times New Roman"/>
          <w:sz w:val="24"/>
          <w:szCs w:val="24"/>
        </w:rPr>
        <w:t xml:space="preserve">= Export price of Vietnamese </w:t>
      </w:r>
      <w:r w:rsidR="001A6CFB">
        <w:rPr>
          <w:rFonts w:ascii="Times New Roman" w:hAnsi="Times New Roman" w:cs="Times New Roman"/>
          <w:sz w:val="24"/>
          <w:szCs w:val="24"/>
        </w:rPr>
        <w:t>tuna</w:t>
      </w:r>
    </w:p>
    <w:p w14:paraId="70D03D27" w14:textId="5CC391AB" w:rsidR="006E0E43" w:rsidRPr="006E0E43" w:rsidRDefault="00D32C6E" w:rsidP="008B18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w:t>
      </w:r>
      <w:r w:rsidR="006E0E43" w:rsidRPr="006E0E43">
        <w:rPr>
          <w:rFonts w:ascii="Times New Roman" w:hAnsi="Times New Roman" w:cs="Times New Roman"/>
          <w:sz w:val="24"/>
          <w:szCs w:val="24"/>
        </w:rPr>
        <w:t>on the Japanese market (US$/ton)</w:t>
      </w:r>
    </w:p>
    <w:p w14:paraId="663D7C31" w14:textId="77777777" w:rsidR="00D32C6E" w:rsidRDefault="006E0E43" w:rsidP="008B18BC">
      <w:pPr>
        <w:spacing w:after="0" w:line="240" w:lineRule="auto"/>
        <w:jc w:val="both"/>
        <w:rPr>
          <w:rFonts w:ascii="Times New Roman" w:hAnsi="Times New Roman" w:cs="Times New Roman"/>
          <w:sz w:val="24"/>
          <w:szCs w:val="24"/>
        </w:rPr>
      </w:pPr>
      <w:r w:rsidRPr="006E0E43">
        <w:rPr>
          <w:rFonts w:ascii="Times New Roman" w:hAnsi="Times New Roman" w:cs="Times New Roman"/>
          <w:sz w:val="24"/>
          <w:szCs w:val="24"/>
        </w:rPr>
        <w:t>x</w:t>
      </w:r>
      <w:r w:rsidR="00EA4040">
        <w:rPr>
          <w:rFonts w:ascii="Times New Roman" w:hAnsi="Times New Roman" w:cs="Times New Roman"/>
          <w:sz w:val="24"/>
          <w:szCs w:val="24"/>
        </w:rPr>
        <w:tab/>
      </w:r>
      <w:r w:rsidRPr="006E0E43">
        <w:rPr>
          <w:rFonts w:ascii="Times New Roman" w:hAnsi="Times New Roman" w:cs="Times New Roman"/>
          <w:sz w:val="24"/>
          <w:szCs w:val="24"/>
        </w:rPr>
        <w:t>= Total import value of the United</w:t>
      </w:r>
    </w:p>
    <w:p w14:paraId="7FC6E784" w14:textId="119FBB20" w:rsidR="006E0E43" w:rsidRPr="006E0E43" w:rsidRDefault="00D32C6E" w:rsidP="008B18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w:t>
      </w:r>
      <w:r w:rsidR="006E0E43" w:rsidRPr="006E0E43">
        <w:rPr>
          <w:rFonts w:ascii="Times New Roman" w:hAnsi="Times New Roman" w:cs="Times New Roman"/>
          <w:sz w:val="24"/>
          <w:szCs w:val="24"/>
        </w:rPr>
        <w:t>States (tons)</w:t>
      </w:r>
    </w:p>
    <w:p w14:paraId="24C2A0FA" w14:textId="37DA6C27" w:rsidR="00EA4040" w:rsidRDefault="006E0E43" w:rsidP="008B18BC">
      <w:pPr>
        <w:spacing w:after="0" w:line="240" w:lineRule="auto"/>
        <w:jc w:val="both"/>
        <w:rPr>
          <w:rFonts w:ascii="Times New Roman" w:hAnsi="Times New Roman" w:cs="Times New Roman"/>
          <w:sz w:val="24"/>
          <w:szCs w:val="24"/>
        </w:rPr>
      </w:pPr>
      <w:r w:rsidRPr="006E0E43">
        <w:rPr>
          <w:rFonts w:ascii="Times New Roman" w:hAnsi="Times New Roman" w:cs="Times New Roman"/>
          <w:sz w:val="24"/>
          <w:szCs w:val="24"/>
        </w:rPr>
        <w:t>p*</w:t>
      </w:r>
      <w:r w:rsidR="00EA4040">
        <w:rPr>
          <w:rFonts w:ascii="Times New Roman" w:hAnsi="Times New Roman" w:cs="Times New Roman"/>
          <w:sz w:val="24"/>
          <w:szCs w:val="24"/>
        </w:rPr>
        <w:tab/>
      </w:r>
      <w:r w:rsidRPr="006E0E43">
        <w:rPr>
          <w:rFonts w:ascii="Times New Roman" w:hAnsi="Times New Roman" w:cs="Times New Roman"/>
          <w:sz w:val="24"/>
          <w:szCs w:val="24"/>
        </w:rPr>
        <w:t>= Stone's geometric price index</w:t>
      </w:r>
    </w:p>
    <w:p w14:paraId="4DEE60ED" w14:textId="2E96F87D" w:rsidR="00EA4040" w:rsidRDefault="00EA4040" w:rsidP="008B18BC">
      <w:pPr>
        <w:spacing w:after="0" w:line="240" w:lineRule="auto"/>
        <w:jc w:val="both"/>
        <w:rPr>
          <w:rFonts w:ascii="Times New Roman" w:hAnsi="Times New Roman" w:cs="Times New Roman"/>
          <w:sz w:val="24"/>
          <w:szCs w:val="24"/>
        </w:rPr>
      </w:pPr>
      <w:r w:rsidRPr="00EA4040">
        <w:rPr>
          <w:rFonts w:ascii="Times New Roman" w:hAnsi="Times New Roman" w:cs="Times New Roman"/>
          <w:sz w:val="24"/>
          <w:szCs w:val="24"/>
        </w:rPr>
        <w:t>This model is formed with several assumptions, which are as follows.</w:t>
      </w:r>
    </w:p>
    <w:p w14:paraId="656C43BF" w14:textId="77777777" w:rsidR="00EA4040" w:rsidRPr="00D32C6E" w:rsidRDefault="00EA4040" w:rsidP="008B18BC">
      <w:pPr>
        <w:pStyle w:val="ListParagraph"/>
        <w:numPr>
          <w:ilvl w:val="0"/>
          <w:numId w:val="1"/>
        </w:numPr>
        <w:spacing w:after="0" w:line="240" w:lineRule="auto"/>
        <w:jc w:val="both"/>
        <w:rPr>
          <w:rFonts w:ascii="Times New Roman" w:hAnsi="Times New Roman"/>
          <w:sz w:val="24"/>
          <w:szCs w:val="24"/>
        </w:rPr>
      </w:pPr>
      <w:r w:rsidRPr="00D32C6E">
        <w:rPr>
          <w:rFonts w:ascii="Times New Roman" w:hAnsi="Times New Roman"/>
          <w:sz w:val="24"/>
          <w:szCs w:val="24"/>
        </w:rPr>
        <w:t>Adding up:</w:t>
      </w:r>
    </w:p>
    <w:p w14:paraId="056FDB65" w14:textId="77777777" w:rsidR="00EA4040" w:rsidRPr="00D32C6E" w:rsidRDefault="00000000" w:rsidP="008B18BC">
      <w:pPr>
        <w:pStyle w:val="ListParagraph"/>
        <w:spacing w:after="0" w:line="240" w:lineRule="auto"/>
        <w:jc w:val="both"/>
        <w:rPr>
          <w:rFonts w:ascii="Times New Roman" w:hAnsi="Times New Roman"/>
          <w:sz w:val="20"/>
          <w:szCs w:val="20"/>
        </w:rPr>
      </w:pPr>
      <m:oMathPara>
        <m:oMath>
          <m:nary>
            <m:naryPr>
              <m:chr m:val="∑"/>
              <m:limLoc m:val="undOvr"/>
              <m:ctrlPr>
                <w:rPr>
                  <w:rFonts w:ascii="Cambria Math" w:hAnsi="Cambria Math"/>
                  <w:i/>
                  <w:sz w:val="20"/>
                  <w:szCs w:val="20"/>
                </w:rPr>
              </m:ctrlPr>
            </m:naryPr>
            <m:sub>
              <m:r>
                <w:rPr>
                  <w:rFonts w:ascii="Cambria Math" w:hAnsi="Cambria Math"/>
                  <w:sz w:val="20"/>
                  <w:szCs w:val="20"/>
                </w:rPr>
                <m:t>i=1</m:t>
              </m:r>
            </m:sub>
            <m:sup>
              <m:r>
                <w:rPr>
                  <w:rFonts w:ascii="Cambria Math" w:hAnsi="Cambria Math"/>
                  <w:sz w:val="20"/>
                  <w:szCs w:val="20"/>
                </w:rPr>
                <m:t>n</m:t>
              </m:r>
            </m:sup>
            <m:e>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rPr>
                    <m:t>i</m:t>
                  </m:r>
                </m:sub>
              </m:sSub>
            </m:e>
          </m:nary>
          <m:r>
            <w:rPr>
              <w:rFonts w:ascii="Cambria Math" w:hAnsi="Cambria Math"/>
              <w:sz w:val="20"/>
              <w:szCs w:val="20"/>
            </w:rPr>
            <m:t xml:space="preserve">=1, </m:t>
          </m:r>
          <m:nary>
            <m:naryPr>
              <m:chr m:val="∑"/>
              <m:limLoc m:val="undOvr"/>
              <m:ctrlPr>
                <w:rPr>
                  <w:rFonts w:ascii="Cambria Math" w:hAnsi="Cambria Math"/>
                  <w:i/>
                  <w:sz w:val="20"/>
                  <w:szCs w:val="20"/>
                </w:rPr>
              </m:ctrlPr>
            </m:naryPr>
            <m:sub>
              <m:r>
                <w:rPr>
                  <w:rFonts w:ascii="Cambria Math" w:hAnsi="Cambria Math"/>
                  <w:sz w:val="20"/>
                  <w:szCs w:val="20"/>
                </w:rPr>
                <m:t>i=1</m:t>
              </m:r>
            </m:sub>
            <m:sup>
              <m:r>
                <w:rPr>
                  <w:rFonts w:ascii="Cambria Math" w:hAnsi="Cambria Math"/>
                  <w:sz w:val="20"/>
                  <w:szCs w:val="20"/>
                </w:rPr>
                <m:t>n</m:t>
              </m:r>
            </m:sup>
            <m:e>
              <m:sSub>
                <m:sSubPr>
                  <m:ctrlPr>
                    <w:rPr>
                      <w:rFonts w:ascii="Cambria Math" w:hAnsi="Cambria Math"/>
                      <w:i/>
                      <w:sz w:val="20"/>
                      <w:szCs w:val="20"/>
                    </w:rPr>
                  </m:ctrlPr>
                </m:sSubPr>
                <m:e>
                  <m:r>
                    <w:rPr>
                      <w:rFonts w:ascii="Cambria Math" w:hAnsi="Cambria Math"/>
                      <w:sz w:val="20"/>
                      <w:szCs w:val="20"/>
                    </w:rPr>
                    <m:t>γ</m:t>
                  </m:r>
                </m:e>
                <m:sub>
                  <m:r>
                    <w:rPr>
                      <w:rFonts w:ascii="Cambria Math" w:hAnsi="Cambria Math"/>
                      <w:sz w:val="20"/>
                      <w:szCs w:val="20"/>
                    </w:rPr>
                    <m:t>ij</m:t>
                  </m:r>
                </m:sub>
              </m:sSub>
            </m:e>
          </m:nary>
          <m:r>
            <w:rPr>
              <w:rFonts w:ascii="Cambria Math" w:hAnsi="Cambria Math"/>
              <w:sz w:val="20"/>
              <w:szCs w:val="20"/>
            </w:rPr>
            <m:t xml:space="preserve">=0, </m:t>
          </m:r>
          <m:nary>
            <m:naryPr>
              <m:chr m:val="∑"/>
              <m:limLoc m:val="undOvr"/>
              <m:ctrlPr>
                <w:rPr>
                  <w:rFonts w:ascii="Cambria Math" w:hAnsi="Cambria Math"/>
                  <w:i/>
                  <w:sz w:val="20"/>
                  <w:szCs w:val="20"/>
                </w:rPr>
              </m:ctrlPr>
            </m:naryPr>
            <m:sub>
              <m:r>
                <w:rPr>
                  <w:rFonts w:ascii="Cambria Math" w:hAnsi="Cambria Math"/>
                  <w:sz w:val="20"/>
                  <w:szCs w:val="20"/>
                </w:rPr>
                <m:t>i=1</m:t>
              </m:r>
            </m:sub>
            <m:sup>
              <m:r>
                <w:rPr>
                  <w:rFonts w:ascii="Cambria Math" w:hAnsi="Cambria Math"/>
                  <w:sz w:val="20"/>
                  <w:szCs w:val="20"/>
                </w:rPr>
                <m:t>n</m:t>
              </m:r>
            </m:sup>
            <m:e>
              <m:sSub>
                <m:sSubPr>
                  <m:ctrlPr>
                    <w:rPr>
                      <w:rFonts w:ascii="Cambria Math" w:hAnsi="Cambria Math"/>
                      <w:i/>
                      <w:sz w:val="20"/>
                      <w:szCs w:val="20"/>
                    </w:rPr>
                  </m:ctrlPr>
                </m:sSubPr>
                <m:e>
                  <m:r>
                    <w:rPr>
                      <w:rFonts w:ascii="Cambria Math" w:hAnsi="Cambria Math"/>
                      <w:sz w:val="20"/>
                      <w:szCs w:val="20"/>
                    </w:rPr>
                    <m:t>β</m:t>
                  </m:r>
                </m:e>
                <m:sub>
                  <m:r>
                    <w:rPr>
                      <w:rFonts w:ascii="Cambria Math" w:hAnsi="Cambria Math"/>
                      <w:sz w:val="20"/>
                      <w:szCs w:val="20"/>
                    </w:rPr>
                    <m:t>i</m:t>
                  </m:r>
                </m:sub>
              </m:sSub>
            </m:e>
          </m:nary>
          <m:r>
            <w:rPr>
              <w:rFonts w:ascii="Cambria Math" w:hAnsi="Cambria Math"/>
              <w:sz w:val="20"/>
              <w:szCs w:val="20"/>
            </w:rPr>
            <m:t>=0</m:t>
          </m:r>
        </m:oMath>
      </m:oMathPara>
    </w:p>
    <w:p w14:paraId="2F405F79" w14:textId="77777777" w:rsidR="00EA4040" w:rsidRPr="00D32C6E" w:rsidRDefault="00EA4040" w:rsidP="008B18BC">
      <w:pPr>
        <w:pStyle w:val="ListParagraph"/>
        <w:numPr>
          <w:ilvl w:val="0"/>
          <w:numId w:val="1"/>
        </w:numPr>
        <w:spacing w:after="0" w:line="240" w:lineRule="auto"/>
        <w:jc w:val="both"/>
        <w:rPr>
          <w:rFonts w:ascii="Times New Roman" w:hAnsi="Times New Roman"/>
          <w:sz w:val="24"/>
          <w:szCs w:val="24"/>
        </w:rPr>
      </w:pPr>
      <w:r w:rsidRPr="00D32C6E">
        <w:rPr>
          <w:rFonts w:ascii="Times New Roman" w:hAnsi="Times New Roman"/>
          <w:sz w:val="24"/>
          <w:szCs w:val="24"/>
        </w:rPr>
        <w:t>Homogeneity:</w:t>
      </w:r>
    </w:p>
    <w:p w14:paraId="539B7E1F" w14:textId="77777777" w:rsidR="00EA4040" w:rsidRPr="00D32C6E" w:rsidRDefault="00000000" w:rsidP="008B18BC">
      <w:pPr>
        <w:pStyle w:val="ListParagraph"/>
        <w:spacing w:after="0" w:line="240" w:lineRule="auto"/>
        <w:jc w:val="both"/>
        <w:rPr>
          <w:rFonts w:ascii="Times New Roman" w:hAnsi="Times New Roman"/>
          <w:sz w:val="20"/>
          <w:szCs w:val="20"/>
        </w:rPr>
      </w:pPr>
      <m:oMathPara>
        <m:oMath>
          <m:nary>
            <m:naryPr>
              <m:chr m:val="∑"/>
              <m:limLoc m:val="undOvr"/>
              <m:ctrlPr>
                <w:rPr>
                  <w:rFonts w:ascii="Cambria Math" w:hAnsi="Cambria Math"/>
                  <w:i/>
                  <w:sz w:val="20"/>
                  <w:szCs w:val="20"/>
                </w:rPr>
              </m:ctrlPr>
            </m:naryPr>
            <m:sub>
              <m:r>
                <w:rPr>
                  <w:rFonts w:ascii="Cambria Math" w:hAnsi="Cambria Math"/>
                  <w:sz w:val="20"/>
                  <w:szCs w:val="20"/>
                </w:rPr>
                <m:t>i=1</m:t>
              </m:r>
            </m:sub>
            <m:sup>
              <m:r>
                <w:rPr>
                  <w:rFonts w:ascii="Cambria Math" w:hAnsi="Cambria Math"/>
                  <w:sz w:val="20"/>
                  <w:szCs w:val="20"/>
                </w:rPr>
                <m:t>n</m:t>
              </m:r>
            </m:sup>
            <m:e>
              <m:sSub>
                <m:sSubPr>
                  <m:ctrlPr>
                    <w:rPr>
                      <w:rFonts w:ascii="Cambria Math" w:hAnsi="Cambria Math"/>
                      <w:i/>
                      <w:sz w:val="20"/>
                      <w:szCs w:val="20"/>
                    </w:rPr>
                  </m:ctrlPr>
                </m:sSubPr>
                <m:e>
                  <m:r>
                    <w:rPr>
                      <w:rFonts w:ascii="Cambria Math" w:hAnsi="Cambria Math"/>
                      <w:sz w:val="20"/>
                      <w:szCs w:val="20"/>
                    </w:rPr>
                    <m:t>γ</m:t>
                  </m:r>
                </m:e>
                <m:sub>
                  <m:r>
                    <w:rPr>
                      <w:rFonts w:ascii="Cambria Math" w:hAnsi="Cambria Math"/>
                      <w:sz w:val="20"/>
                      <w:szCs w:val="20"/>
                    </w:rPr>
                    <m:t>ij</m:t>
                  </m:r>
                </m:sub>
              </m:sSub>
            </m:e>
          </m:nary>
          <m:r>
            <w:rPr>
              <w:rFonts w:ascii="Cambria Math" w:hAnsi="Cambria Math"/>
              <w:sz w:val="20"/>
              <w:szCs w:val="20"/>
            </w:rPr>
            <m:t>=0</m:t>
          </m:r>
        </m:oMath>
      </m:oMathPara>
    </w:p>
    <w:p w14:paraId="0F424AF3" w14:textId="77777777" w:rsidR="00EA4040" w:rsidRPr="00D32C6E" w:rsidRDefault="00EA4040" w:rsidP="008B18BC">
      <w:pPr>
        <w:pStyle w:val="ListParagraph"/>
        <w:numPr>
          <w:ilvl w:val="0"/>
          <w:numId w:val="1"/>
        </w:numPr>
        <w:spacing w:after="0" w:line="240" w:lineRule="auto"/>
        <w:jc w:val="both"/>
        <w:rPr>
          <w:rFonts w:ascii="Times New Roman" w:hAnsi="Times New Roman"/>
          <w:sz w:val="24"/>
          <w:szCs w:val="24"/>
        </w:rPr>
      </w:pPr>
      <w:r w:rsidRPr="00D32C6E">
        <w:rPr>
          <w:rFonts w:ascii="Times New Roman" w:hAnsi="Times New Roman"/>
          <w:sz w:val="24"/>
          <w:szCs w:val="24"/>
        </w:rPr>
        <w:t>Symmetry:</w:t>
      </w:r>
    </w:p>
    <w:p w14:paraId="770A0CD0" w14:textId="78CAD64A" w:rsidR="00EA4040" w:rsidRPr="00D32C6E" w:rsidRDefault="00000000" w:rsidP="008B18BC">
      <w:pPr>
        <w:pStyle w:val="ListParagraph"/>
        <w:spacing w:after="0" w:line="240" w:lineRule="auto"/>
        <w:jc w:val="both"/>
        <w:rPr>
          <w:rFonts w:ascii="Times New Roman" w:hAnsi="Times New Roman"/>
          <w:sz w:val="20"/>
          <w:szCs w:val="20"/>
        </w:rPr>
      </w:pPr>
      <m:oMathPara>
        <m:oMath>
          <m:sSub>
            <m:sSubPr>
              <m:ctrlPr>
                <w:rPr>
                  <w:rFonts w:ascii="Cambria Math" w:hAnsi="Cambria Math"/>
                  <w:i/>
                  <w:sz w:val="20"/>
                  <w:szCs w:val="20"/>
                </w:rPr>
              </m:ctrlPr>
            </m:sSubPr>
            <m:e>
              <m:r>
                <w:rPr>
                  <w:rFonts w:ascii="Cambria Math" w:hAnsi="Cambria Math"/>
                  <w:sz w:val="20"/>
                  <w:szCs w:val="20"/>
                </w:rPr>
                <m:t>γ</m:t>
              </m:r>
            </m:e>
            <m:sub>
              <m:r>
                <w:rPr>
                  <w:rFonts w:ascii="Cambria Math" w:hAnsi="Cambria Math"/>
                  <w:sz w:val="20"/>
                  <w:szCs w:val="20"/>
                </w:rPr>
                <m:t>ij</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γ</m:t>
              </m:r>
            </m:e>
            <m:sub>
              <m:r>
                <w:rPr>
                  <w:rFonts w:ascii="Cambria Math" w:hAnsi="Cambria Math"/>
                  <w:sz w:val="20"/>
                  <w:szCs w:val="20"/>
                </w:rPr>
                <m:t>ji</m:t>
              </m:r>
            </m:sub>
          </m:sSub>
        </m:oMath>
      </m:oMathPara>
    </w:p>
    <w:p w14:paraId="2E1DDDCD" w14:textId="1AF60604" w:rsidR="008B18BC" w:rsidRPr="008B18BC" w:rsidRDefault="00EA4040" w:rsidP="008B18BC">
      <w:pPr>
        <w:spacing w:after="0" w:line="240" w:lineRule="auto"/>
        <w:jc w:val="both"/>
        <w:rPr>
          <w:rFonts w:ascii="Times New Roman" w:hAnsi="Times New Roman" w:cs="Times New Roman"/>
          <w:sz w:val="24"/>
          <w:szCs w:val="24"/>
        </w:rPr>
      </w:pPr>
      <w:r w:rsidRPr="00EA4040">
        <w:rPr>
          <w:rFonts w:ascii="Times New Roman" w:hAnsi="Times New Roman" w:cs="Times New Roman"/>
          <w:sz w:val="24"/>
          <w:szCs w:val="24"/>
        </w:rPr>
        <w:t xml:space="preserve">The restrictions on this model can be seen in Table 1. </w:t>
      </w:r>
      <w:r w:rsidR="008B18BC" w:rsidRPr="00EA4040">
        <w:rPr>
          <w:rFonts w:ascii="Times New Roman" w:hAnsi="Times New Roman" w:cs="Times New Roman"/>
          <w:sz w:val="24"/>
          <w:szCs w:val="24"/>
        </w:rPr>
        <w:t>After that, elasticity calculations were carried out consisting of uncompensated (own price), compensated (cross price), and expenditure (expenditure). The formula used is as follows.</w:t>
      </w:r>
    </w:p>
    <w:p w14:paraId="4AD2C967" w14:textId="77777777" w:rsidR="008B18BC" w:rsidRPr="008B18BC" w:rsidRDefault="008B18BC" w:rsidP="008B18BC">
      <w:pPr>
        <w:pStyle w:val="ListParagraph"/>
        <w:numPr>
          <w:ilvl w:val="0"/>
          <w:numId w:val="2"/>
        </w:numPr>
        <w:spacing w:after="0" w:line="240" w:lineRule="auto"/>
        <w:jc w:val="both"/>
        <w:rPr>
          <w:rFonts w:ascii="Times New Roman" w:hAnsi="Times New Roman"/>
          <w:sz w:val="24"/>
          <w:szCs w:val="24"/>
        </w:rPr>
      </w:pPr>
      <w:r w:rsidRPr="008B18BC">
        <w:rPr>
          <w:rFonts w:ascii="Times New Roman" w:hAnsi="Times New Roman"/>
          <w:sz w:val="24"/>
          <w:szCs w:val="24"/>
        </w:rPr>
        <w:t>Uncompensated elasticity</w:t>
      </w:r>
    </w:p>
    <w:p w14:paraId="13855CA5" w14:textId="77777777" w:rsidR="008B18BC" w:rsidRPr="00E43788" w:rsidRDefault="008B18BC" w:rsidP="008B18BC">
      <w:pPr>
        <w:pStyle w:val="ListParagraph"/>
        <w:spacing w:after="0" w:line="240" w:lineRule="auto"/>
        <w:jc w:val="both"/>
        <w:rPr>
          <w:rFonts w:ascii="Times New Roman" w:hAnsi="Times New Roman"/>
          <w:sz w:val="24"/>
          <w:szCs w:val="24"/>
        </w:rPr>
      </w:pPr>
      <m:oMathPara>
        <m:oMathParaPr>
          <m:jc m:val="left"/>
        </m:oMathParaPr>
        <m:oMath>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ij</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-δ</m:t>
              </m:r>
            </m:e>
            <m:sub>
              <m:r>
                <w:rPr>
                  <w:rFonts w:ascii="Cambria Math" w:hAnsi="Cambria Math"/>
                  <w:sz w:val="20"/>
                  <w:szCs w:val="20"/>
                </w:rPr>
                <m:t>ij</m:t>
              </m:r>
            </m:sub>
          </m:sSub>
          <m:r>
            <w:rPr>
              <w:rFonts w:ascii="Cambria Math" w:hAnsi="Cambria Math"/>
              <w:sz w:val="20"/>
              <w:szCs w:val="20"/>
            </w:rPr>
            <m:t>+</m:t>
          </m:r>
          <m:f>
            <m:fPr>
              <m:ctrlPr>
                <w:rPr>
                  <w:rFonts w:ascii="Cambria Math" w:hAnsi="Cambria Math"/>
                  <w:i/>
                  <w:sz w:val="20"/>
                  <w:szCs w:val="20"/>
                </w:rPr>
              </m:ctrlPr>
            </m:fPr>
            <m:num>
              <m:sSub>
                <m:sSubPr>
                  <m:ctrlPr>
                    <w:rPr>
                      <w:rFonts w:ascii="Cambria Math" w:hAnsi="Cambria Math"/>
                      <w:i/>
                      <w:sz w:val="20"/>
                      <w:szCs w:val="20"/>
                    </w:rPr>
                  </m:ctrlPr>
                </m:sSubPr>
                <m:e>
                  <m:acc>
                    <m:accPr>
                      <m:ctrlPr>
                        <w:rPr>
                          <w:rFonts w:ascii="Cambria Math" w:hAnsi="Cambria Math"/>
                          <w:i/>
                          <w:sz w:val="20"/>
                          <w:szCs w:val="20"/>
                        </w:rPr>
                      </m:ctrlPr>
                    </m:accPr>
                    <m:e>
                      <m:r>
                        <w:rPr>
                          <w:rFonts w:ascii="Cambria Math" w:hAnsi="Cambria Math"/>
                          <w:sz w:val="20"/>
                          <w:szCs w:val="20"/>
                        </w:rPr>
                        <m:t>γ</m:t>
                      </m:r>
                    </m:e>
                  </m:acc>
                </m:e>
                <m:sub>
                  <m:r>
                    <w:rPr>
                      <w:rFonts w:ascii="Cambria Math" w:hAnsi="Cambria Math"/>
                      <w:sz w:val="20"/>
                      <w:szCs w:val="20"/>
                    </w:rPr>
                    <m:t>ij</m:t>
                  </m:r>
                </m:sub>
              </m:sSub>
            </m:num>
            <m:den>
              <m:sSub>
                <m:sSubPr>
                  <m:ctrlPr>
                    <w:rPr>
                      <w:rFonts w:ascii="Cambria Math" w:hAnsi="Cambria Math"/>
                      <w:i/>
                      <w:sz w:val="20"/>
                      <w:szCs w:val="20"/>
                    </w:rPr>
                  </m:ctrlPr>
                </m:sSubPr>
                <m:e>
                  <m:acc>
                    <m:accPr>
                      <m:chr m:val="̅"/>
                      <m:ctrlPr>
                        <w:rPr>
                          <w:rFonts w:ascii="Cambria Math" w:hAnsi="Cambria Math"/>
                          <w:i/>
                          <w:sz w:val="20"/>
                          <w:szCs w:val="20"/>
                        </w:rPr>
                      </m:ctrlPr>
                    </m:accPr>
                    <m:e>
                      <m:r>
                        <w:rPr>
                          <w:rFonts w:ascii="Cambria Math" w:hAnsi="Cambria Math"/>
                          <w:sz w:val="20"/>
                          <w:szCs w:val="20"/>
                        </w:rPr>
                        <m:t>w</m:t>
                      </m:r>
                    </m:e>
                  </m:acc>
                </m:e>
                <m:sub>
                  <m:r>
                    <w:rPr>
                      <w:rFonts w:ascii="Cambria Math" w:hAnsi="Cambria Math"/>
                      <w:sz w:val="20"/>
                      <w:szCs w:val="20"/>
                    </w:rPr>
                    <m:t>i</m:t>
                  </m:r>
                </m:sub>
              </m:sSub>
            </m:den>
          </m:f>
          <m:r>
            <w:rPr>
              <w:rFonts w:ascii="Cambria Math" w:hAnsi="Cambria Math"/>
              <w:sz w:val="20"/>
              <w:szCs w:val="20"/>
            </w:rPr>
            <m:t>-</m:t>
          </m:r>
          <m:sSub>
            <m:sSubPr>
              <m:ctrlPr>
                <w:rPr>
                  <w:rFonts w:ascii="Cambria Math" w:hAnsi="Cambria Math"/>
                  <w:i/>
                  <w:sz w:val="20"/>
                  <w:szCs w:val="20"/>
                </w:rPr>
              </m:ctrlPr>
            </m:sSubPr>
            <m:e>
              <m:acc>
                <m:accPr>
                  <m:ctrlPr>
                    <w:rPr>
                      <w:rFonts w:ascii="Cambria Math" w:hAnsi="Cambria Math"/>
                      <w:i/>
                      <w:sz w:val="20"/>
                      <w:szCs w:val="20"/>
                    </w:rPr>
                  </m:ctrlPr>
                </m:accPr>
                <m:e>
                  <m:r>
                    <w:rPr>
                      <w:rFonts w:ascii="Cambria Math" w:hAnsi="Cambria Math"/>
                      <w:sz w:val="20"/>
                      <w:szCs w:val="20"/>
                    </w:rPr>
                    <m:t>β</m:t>
                  </m:r>
                </m:e>
              </m:acc>
            </m:e>
            <m:sub>
              <m:r>
                <w:rPr>
                  <w:rFonts w:ascii="Cambria Math" w:hAnsi="Cambria Math"/>
                  <w:sz w:val="20"/>
                  <w:szCs w:val="20"/>
                </w:rPr>
                <m:t>i</m:t>
              </m:r>
            </m:sub>
          </m:sSub>
          <m:f>
            <m:fPr>
              <m:ctrlPr>
                <w:rPr>
                  <w:rFonts w:ascii="Cambria Math" w:hAnsi="Cambria Math"/>
                  <w:i/>
                  <w:sz w:val="20"/>
                  <w:szCs w:val="20"/>
                </w:rPr>
              </m:ctrlPr>
            </m:fPr>
            <m:num>
              <m:sSub>
                <m:sSubPr>
                  <m:ctrlPr>
                    <w:rPr>
                      <w:rFonts w:ascii="Cambria Math" w:hAnsi="Cambria Math"/>
                      <w:i/>
                      <w:sz w:val="20"/>
                      <w:szCs w:val="20"/>
                    </w:rPr>
                  </m:ctrlPr>
                </m:sSubPr>
                <m:e>
                  <m:acc>
                    <m:accPr>
                      <m:chr m:val="̅"/>
                      <m:ctrlPr>
                        <w:rPr>
                          <w:rFonts w:ascii="Cambria Math" w:hAnsi="Cambria Math"/>
                          <w:i/>
                          <w:sz w:val="20"/>
                          <w:szCs w:val="20"/>
                        </w:rPr>
                      </m:ctrlPr>
                    </m:accPr>
                    <m:e>
                      <m:r>
                        <w:rPr>
                          <w:rFonts w:ascii="Cambria Math" w:hAnsi="Cambria Math"/>
                          <w:sz w:val="20"/>
                          <w:szCs w:val="20"/>
                        </w:rPr>
                        <m:t>w</m:t>
                      </m:r>
                    </m:e>
                  </m:acc>
                </m:e>
                <m:sub>
                  <m:r>
                    <w:rPr>
                      <w:rFonts w:ascii="Cambria Math" w:hAnsi="Cambria Math"/>
                      <w:sz w:val="20"/>
                      <w:szCs w:val="20"/>
                    </w:rPr>
                    <m:t>j</m:t>
                  </m:r>
                </m:sub>
              </m:sSub>
            </m:num>
            <m:den>
              <m:sSub>
                <m:sSubPr>
                  <m:ctrlPr>
                    <w:rPr>
                      <w:rFonts w:ascii="Cambria Math" w:hAnsi="Cambria Math"/>
                      <w:i/>
                      <w:sz w:val="20"/>
                      <w:szCs w:val="20"/>
                    </w:rPr>
                  </m:ctrlPr>
                </m:sSubPr>
                <m:e>
                  <m:acc>
                    <m:accPr>
                      <m:chr m:val="̅"/>
                      <m:ctrlPr>
                        <w:rPr>
                          <w:rFonts w:ascii="Cambria Math" w:hAnsi="Cambria Math"/>
                          <w:i/>
                          <w:sz w:val="20"/>
                          <w:szCs w:val="20"/>
                        </w:rPr>
                      </m:ctrlPr>
                    </m:accPr>
                    <m:e>
                      <m:r>
                        <w:rPr>
                          <w:rFonts w:ascii="Cambria Math" w:hAnsi="Cambria Math"/>
                          <w:sz w:val="20"/>
                          <w:szCs w:val="20"/>
                        </w:rPr>
                        <m:t>w</m:t>
                      </m:r>
                    </m:e>
                  </m:acc>
                </m:e>
                <m:sub>
                  <m:r>
                    <w:rPr>
                      <w:rFonts w:ascii="Cambria Math" w:hAnsi="Cambria Math"/>
                      <w:sz w:val="20"/>
                      <w:szCs w:val="20"/>
                    </w:rPr>
                    <m:t>i</m:t>
                  </m:r>
                </m:sub>
              </m:sSub>
            </m:den>
          </m:f>
        </m:oMath>
      </m:oMathPara>
    </w:p>
    <w:p w14:paraId="7E3FF2D0" w14:textId="77777777" w:rsidR="008B18BC" w:rsidRPr="008B18BC" w:rsidRDefault="008B18BC" w:rsidP="008B18BC">
      <w:pPr>
        <w:pStyle w:val="ListParagraph"/>
        <w:numPr>
          <w:ilvl w:val="0"/>
          <w:numId w:val="2"/>
        </w:numPr>
        <w:spacing w:after="0" w:line="240" w:lineRule="auto"/>
        <w:jc w:val="both"/>
        <w:rPr>
          <w:rFonts w:ascii="Times New Roman" w:hAnsi="Times New Roman"/>
          <w:sz w:val="24"/>
          <w:szCs w:val="24"/>
        </w:rPr>
      </w:pPr>
      <w:proofErr w:type="spellStart"/>
      <w:r w:rsidRPr="008B18BC">
        <w:rPr>
          <w:rFonts w:ascii="Times New Roman" w:hAnsi="Times New Roman"/>
          <w:sz w:val="24"/>
          <w:szCs w:val="24"/>
        </w:rPr>
        <w:t>Compansated</w:t>
      </w:r>
      <w:proofErr w:type="spellEnd"/>
      <w:r w:rsidRPr="008B18BC">
        <w:rPr>
          <w:rFonts w:ascii="Times New Roman" w:hAnsi="Times New Roman"/>
          <w:sz w:val="24"/>
          <w:szCs w:val="24"/>
        </w:rPr>
        <w:t xml:space="preserve"> elasticity</w:t>
      </w:r>
    </w:p>
    <w:p w14:paraId="765323B3" w14:textId="77777777" w:rsidR="008B18BC" w:rsidRPr="00E43788" w:rsidRDefault="008B18BC" w:rsidP="008B18BC">
      <w:pPr>
        <w:pStyle w:val="ListParagraph"/>
        <w:spacing w:after="0" w:line="240" w:lineRule="auto"/>
        <w:jc w:val="both"/>
        <w:rPr>
          <w:rFonts w:ascii="Times New Roman" w:hAnsi="Times New Roman"/>
          <w:sz w:val="20"/>
          <w:szCs w:val="20"/>
        </w:rPr>
      </w:pPr>
      <m:oMathPara>
        <m:oMathParaPr>
          <m:jc m:val="left"/>
        </m:oMathParaPr>
        <m:oMath>
          <m:sSubSup>
            <m:sSubSupPr>
              <m:ctrlPr>
                <w:rPr>
                  <w:rFonts w:ascii="Cambria Math" w:hAnsi="Cambria Math"/>
                  <w:i/>
                  <w:sz w:val="20"/>
                  <w:szCs w:val="20"/>
                </w:rPr>
              </m:ctrlPr>
            </m:sSubSupPr>
            <m:e>
              <m:r>
                <w:rPr>
                  <w:rFonts w:ascii="Cambria Math" w:hAnsi="Cambria Math"/>
                  <w:sz w:val="20"/>
                  <w:szCs w:val="20"/>
                </w:rPr>
                <m:t>e</m:t>
              </m:r>
            </m:e>
            <m:sub>
              <m:r>
                <w:rPr>
                  <w:rFonts w:ascii="Cambria Math" w:hAnsi="Cambria Math"/>
                  <w:sz w:val="20"/>
                  <w:szCs w:val="20"/>
                </w:rPr>
                <m:t>ij</m:t>
              </m:r>
            </m:sub>
            <m:sup>
              <m:r>
                <w:rPr>
                  <w:rFonts w:ascii="Cambria Math" w:hAnsi="Cambria Math"/>
                  <w:sz w:val="20"/>
                  <w:szCs w:val="20"/>
                </w:rPr>
                <m:t>*</m:t>
              </m:r>
            </m:sup>
          </m:sSubSup>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-δ</m:t>
              </m:r>
            </m:e>
            <m:sub>
              <m:r>
                <w:rPr>
                  <w:rFonts w:ascii="Cambria Math" w:hAnsi="Cambria Math"/>
                  <w:sz w:val="20"/>
                  <w:szCs w:val="20"/>
                </w:rPr>
                <m:t>ij</m:t>
              </m:r>
            </m:sub>
          </m:sSub>
          <m:r>
            <w:rPr>
              <w:rFonts w:ascii="Cambria Math" w:hAnsi="Cambria Math"/>
              <w:sz w:val="20"/>
              <w:szCs w:val="20"/>
            </w:rPr>
            <m:t>+</m:t>
          </m:r>
          <m:f>
            <m:fPr>
              <m:ctrlPr>
                <w:rPr>
                  <w:rFonts w:ascii="Cambria Math" w:hAnsi="Cambria Math"/>
                  <w:i/>
                  <w:sz w:val="20"/>
                  <w:szCs w:val="20"/>
                </w:rPr>
              </m:ctrlPr>
            </m:fPr>
            <m:num>
              <m:sSub>
                <m:sSubPr>
                  <m:ctrlPr>
                    <w:rPr>
                      <w:rFonts w:ascii="Cambria Math" w:hAnsi="Cambria Math"/>
                      <w:i/>
                      <w:sz w:val="20"/>
                      <w:szCs w:val="20"/>
                    </w:rPr>
                  </m:ctrlPr>
                </m:sSubPr>
                <m:e>
                  <m:acc>
                    <m:accPr>
                      <m:ctrlPr>
                        <w:rPr>
                          <w:rFonts w:ascii="Cambria Math" w:hAnsi="Cambria Math"/>
                          <w:i/>
                          <w:sz w:val="20"/>
                          <w:szCs w:val="20"/>
                        </w:rPr>
                      </m:ctrlPr>
                    </m:accPr>
                    <m:e>
                      <m:r>
                        <w:rPr>
                          <w:rFonts w:ascii="Cambria Math" w:hAnsi="Cambria Math"/>
                          <w:sz w:val="20"/>
                          <w:szCs w:val="20"/>
                        </w:rPr>
                        <m:t>γ</m:t>
                      </m:r>
                    </m:e>
                  </m:acc>
                </m:e>
                <m:sub>
                  <m:r>
                    <w:rPr>
                      <w:rFonts w:ascii="Cambria Math" w:hAnsi="Cambria Math"/>
                      <w:sz w:val="20"/>
                      <w:szCs w:val="20"/>
                    </w:rPr>
                    <m:t>ij</m:t>
                  </m:r>
                </m:sub>
              </m:sSub>
            </m:num>
            <m:den>
              <m:sSub>
                <m:sSubPr>
                  <m:ctrlPr>
                    <w:rPr>
                      <w:rFonts w:ascii="Cambria Math" w:hAnsi="Cambria Math"/>
                      <w:i/>
                      <w:sz w:val="20"/>
                      <w:szCs w:val="20"/>
                    </w:rPr>
                  </m:ctrlPr>
                </m:sSubPr>
                <m:e>
                  <m:acc>
                    <m:accPr>
                      <m:chr m:val="̅"/>
                      <m:ctrlPr>
                        <w:rPr>
                          <w:rFonts w:ascii="Cambria Math" w:hAnsi="Cambria Math"/>
                          <w:i/>
                          <w:sz w:val="20"/>
                          <w:szCs w:val="20"/>
                        </w:rPr>
                      </m:ctrlPr>
                    </m:accPr>
                    <m:e>
                      <m:r>
                        <w:rPr>
                          <w:rFonts w:ascii="Cambria Math" w:hAnsi="Cambria Math"/>
                          <w:sz w:val="20"/>
                          <w:szCs w:val="20"/>
                        </w:rPr>
                        <m:t>w</m:t>
                      </m:r>
                    </m:e>
                  </m:acc>
                </m:e>
                <m:sub>
                  <m:r>
                    <w:rPr>
                      <w:rFonts w:ascii="Cambria Math" w:hAnsi="Cambria Math"/>
                      <w:sz w:val="20"/>
                      <w:szCs w:val="20"/>
                    </w:rPr>
                    <m:t>i</m:t>
                  </m:r>
                </m:sub>
              </m:sSub>
            </m:den>
          </m:f>
          <m:r>
            <w:rPr>
              <w:rFonts w:ascii="Cambria Math" w:hAnsi="Cambria Math"/>
              <w:sz w:val="20"/>
              <w:szCs w:val="20"/>
            </w:rPr>
            <m:t>+</m:t>
          </m:r>
          <m:sSub>
            <m:sSubPr>
              <m:ctrlPr>
                <w:rPr>
                  <w:rFonts w:ascii="Cambria Math" w:hAnsi="Cambria Math"/>
                  <w:i/>
                  <w:sz w:val="20"/>
                  <w:szCs w:val="20"/>
                </w:rPr>
              </m:ctrlPr>
            </m:sSubPr>
            <m:e>
              <m:acc>
                <m:accPr>
                  <m:chr m:val="̅"/>
                  <m:ctrlPr>
                    <w:rPr>
                      <w:rFonts w:ascii="Cambria Math" w:hAnsi="Cambria Math"/>
                      <w:i/>
                      <w:sz w:val="20"/>
                      <w:szCs w:val="20"/>
                    </w:rPr>
                  </m:ctrlPr>
                </m:accPr>
                <m:e>
                  <m:r>
                    <w:rPr>
                      <w:rFonts w:ascii="Cambria Math" w:hAnsi="Cambria Math"/>
                      <w:sz w:val="20"/>
                      <w:szCs w:val="20"/>
                    </w:rPr>
                    <m:t>w</m:t>
                  </m:r>
                </m:e>
              </m:acc>
            </m:e>
            <m:sub>
              <m:r>
                <w:rPr>
                  <w:rFonts w:ascii="Cambria Math" w:hAnsi="Cambria Math"/>
                  <w:sz w:val="20"/>
                  <w:szCs w:val="20"/>
                </w:rPr>
                <m:t>j</m:t>
              </m:r>
            </m:sub>
          </m:sSub>
        </m:oMath>
      </m:oMathPara>
    </w:p>
    <w:p w14:paraId="6E8D79E5" w14:textId="77777777" w:rsidR="008B18BC" w:rsidRPr="008B18BC" w:rsidRDefault="008B18BC" w:rsidP="008B18BC">
      <w:pPr>
        <w:pStyle w:val="ListParagraph"/>
        <w:numPr>
          <w:ilvl w:val="0"/>
          <w:numId w:val="2"/>
        </w:numPr>
        <w:spacing w:after="0" w:line="240" w:lineRule="auto"/>
        <w:jc w:val="both"/>
        <w:rPr>
          <w:rFonts w:ascii="Times New Roman" w:hAnsi="Times New Roman"/>
          <w:sz w:val="24"/>
          <w:szCs w:val="24"/>
        </w:rPr>
      </w:pPr>
      <w:r w:rsidRPr="008B18BC">
        <w:rPr>
          <w:rFonts w:ascii="Times New Roman" w:hAnsi="Times New Roman"/>
          <w:sz w:val="24"/>
          <w:szCs w:val="24"/>
        </w:rPr>
        <w:t>Expenditure elasticity</w:t>
      </w:r>
    </w:p>
    <w:p w14:paraId="448A2760" w14:textId="77777777" w:rsidR="008B18BC" w:rsidRPr="00E43788" w:rsidRDefault="008B18BC" w:rsidP="008B18BC">
      <w:pPr>
        <w:pStyle w:val="ListParagraph"/>
        <w:spacing w:after="60" w:line="240" w:lineRule="auto"/>
        <w:rPr>
          <w:rFonts w:ascii="Times New Roman" w:hAnsi="Times New Roman"/>
          <w:sz w:val="24"/>
          <w:szCs w:val="24"/>
        </w:rPr>
        <w:sectPr w:rsidR="008B18BC" w:rsidRPr="00E43788" w:rsidSect="008D0A8F">
          <w:type w:val="continuous"/>
          <w:pgSz w:w="11906" w:h="16838"/>
          <w:pgMar w:top="1440" w:right="1440" w:bottom="1440" w:left="1440" w:header="708" w:footer="708" w:gutter="0"/>
          <w:cols w:num="2" w:space="397"/>
          <w:docGrid w:linePitch="360"/>
        </w:sectPr>
      </w:pPr>
      <m:oMathPara>
        <m:oMathParaPr>
          <m:jc m:val="left"/>
        </m:oMathParaPr>
        <m:oMath>
          <m:sSub>
            <m:sSubPr>
              <m:ctrlPr>
                <w:rPr>
                  <w:rFonts w:ascii="Cambria Math" w:hAnsi="Cambria Math"/>
                  <w:i/>
                  <w:sz w:val="20"/>
                  <w:szCs w:val="20"/>
                </w:rPr>
              </m:ctrlPr>
            </m:sSubPr>
            <m:e>
              <m:r>
                <w:rPr>
                  <w:rFonts w:ascii="Cambria Math" w:hAnsi="Cambria Math"/>
                  <w:sz w:val="20"/>
                  <w:szCs w:val="20"/>
                </w:rPr>
                <m:t>η</m:t>
              </m:r>
            </m:e>
            <m:sub>
              <m:r>
                <w:rPr>
                  <w:rFonts w:ascii="Cambria Math" w:hAnsi="Cambria Math"/>
                  <w:sz w:val="20"/>
                  <w:szCs w:val="20"/>
                </w:rPr>
                <m:t>i</m:t>
              </m:r>
            </m:sub>
          </m:sSub>
          <m:r>
            <w:rPr>
              <w:rFonts w:ascii="Cambria Math" w:hAnsi="Cambria Math"/>
              <w:sz w:val="20"/>
              <w:szCs w:val="20"/>
            </w:rPr>
            <m:t>=1+</m:t>
          </m:r>
          <m:f>
            <m:fPr>
              <m:ctrlPr>
                <w:rPr>
                  <w:rFonts w:ascii="Cambria Math" w:hAnsi="Cambria Math"/>
                  <w:i/>
                  <w:sz w:val="20"/>
                  <w:szCs w:val="20"/>
                </w:rPr>
              </m:ctrlPr>
            </m:fPr>
            <m:num>
              <m:sSub>
                <m:sSubPr>
                  <m:ctrlPr>
                    <w:rPr>
                      <w:rFonts w:ascii="Cambria Math" w:hAnsi="Cambria Math"/>
                      <w:i/>
                      <w:sz w:val="20"/>
                      <w:szCs w:val="20"/>
                    </w:rPr>
                  </m:ctrlPr>
                </m:sSubPr>
                <m:e>
                  <m:acc>
                    <m:accPr>
                      <m:ctrlPr>
                        <w:rPr>
                          <w:rFonts w:ascii="Cambria Math" w:hAnsi="Cambria Math"/>
                          <w:i/>
                          <w:sz w:val="20"/>
                          <w:szCs w:val="20"/>
                        </w:rPr>
                      </m:ctrlPr>
                    </m:accPr>
                    <m:e>
                      <m:r>
                        <w:rPr>
                          <w:rFonts w:ascii="Cambria Math" w:hAnsi="Cambria Math"/>
                          <w:sz w:val="20"/>
                          <w:szCs w:val="20"/>
                        </w:rPr>
                        <m:t>β</m:t>
                      </m:r>
                    </m:e>
                  </m:acc>
                </m:e>
                <m:sub>
                  <m:r>
                    <w:rPr>
                      <w:rFonts w:ascii="Cambria Math" w:hAnsi="Cambria Math"/>
                      <w:sz w:val="20"/>
                      <w:szCs w:val="20"/>
                    </w:rPr>
                    <m:t>ij</m:t>
                  </m:r>
                </m:sub>
              </m:sSub>
            </m:num>
            <m:den>
              <m:sSub>
                <m:sSubPr>
                  <m:ctrlPr>
                    <w:rPr>
                      <w:rFonts w:ascii="Cambria Math" w:hAnsi="Cambria Math"/>
                      <w:i/>
                      <w:sz w:val="20"/>
                      <w:szCs w:val="20"/>
                    </w:rPr>
                  </m:ctrlPr>
                </m:sSubPr>
                <m:e>
                  <m:acc>
                    <m:accPr>
                      <m:chr m:val="̅"/>
                      <m:ctrlPr>
                        <w:rPr>
                          <w:rFonts w:ascii="Cambria Math" w:hAnsi="Cambria Math"/>
                          <w:i/>
                          <w:sz w:val="20"/>
                          <w:szCs w:val="20"/>
                        </w:rPr>
                      </m:ctrlPr>
                    </m:accPr>
                    <m:e>
                      <m:r>
                        <w:rPr>
                          <w:rFonts w:ascii="Cambria Math" w:hAnsi="Cambria Math"/>
                          <w:sz w:val="20"/>
                          <w:szCs w:val="20"/>
                        </w:rPr>
                        <m:t>w</m:t>
                      </m:r>
                    </m:e>
                  </m:acc>
                </m:e>
                <m:sub>
                  <m:r>
                    <w:rPr>
                      <w:rFonts w:ascii="Cambria Math" w:hAnsi="Cambria Math"/>
                      <w:sz w:val="20"/>
                      <w:szCs w:val="20"/>
                    </w:rPr>
                    <m:t>i</m:t>
                  </m:r>
                </m:sub>
              </m:sSub>
            </m:den>
          </m:f>
        </m:oMath>
      </m:oMathPara>
    </w:p>
    <w:p w14:paraId="64A39F5A" w14:textId="7FB8EC25" w:rsidR="008B18BC" w:rsidRPr="00E43788" w:rsidRDefault="008B18BC" w:rsidP="008B18BC">
      <w:pPr>
        <w:spacing w:after="0" w:line="240" w:lineRule="auto"/>
        <w:jc w:val="both"/>
        <w:rPr>
          <w:rFonts w:ascii="Times New Roman" w:hAnsi="Times New Roman" w:cs="Times New Roman"/>
          <w:sz w:val="24"/>
          <w:szCs w:val="24"/>
        </w:rPr>
        <w:sectPr w:rsidR="008B18BC" w:rsidRPr="00E43788" w:rsidSect="008D0A8F">
          <w:type w:val="continuous"/>
          <w:pgSz w:w="11906" w:h="16838"/>
          <w:pgMar w:top="1440" w:right="1440" w:bottom="1440" w:left="1440" w:header="708" w:footer="708" w:gutter="0"/>
          <w:cols w:num="2" w:space="397"/>
          <w:docGrid w:linePitch="360"/>
        </w:sectPr>
      </w:pPr>
    </w:p>
    <w:p w14:paraId="4BC06E08" w14:textId="7F5BF873" w:rsidR="00E43788" w:rsidRPr="00D32C6E" w:rsidRDefault="00E43788" w:rsidP="008B18BC">
      <w:pPr>
        <w:spacing w:after="0" w:line="240" w:lineRule="auto"/>
        <w:jc w:val="both"/>
        <w:rPr>
          <w:rFonts w:ascii="Times New Roman" w:hAnsi="Times New Roman" w:cs="Times New Roman"/>
          <w:sz w:val="24"/>
          <w:szCs w:val="18"/>
        </w:rPr>
        <w:sectPr w:rsidR="00E43788" w:rsidRPr="00D32C6E" w:rsidSect="00D32C6E">
          <w:type w:val="continuous"/>
          <w:pgSz w:w="11906" w:h="16838"/>
          <w:pgMar w:top="1440" w:right="1440" w:bottom="1440" w:left="1440" w:header="708" w:footer="708" w:gutter="0"/>
          <w:cols w:space="708"/>
          <w:docGrid w:linePitch="360"/>
        </w:sectPr>
      </w:pPr>
      <w:r w:rsidRPr="00D32C6E">
        <w:rPr>
          <w:rFonts w:ascii="Times New Roman" w:hAnsi="Times New Roman" w:cs="Times New Roman"/>
          <w:b/>
          <w:bCs/>
          <w:sz w:val="24"/>
          <w:szCs w:val="18"/>
        </w:rPr>
        <w:t>Tabl</w:t>
      </w:r>
      <w:r>
        <w:rPr>
          <w:rFonts w:ascii="Times New Roman" w:hAnsi="Times New Roman" w:cs="Times New Roman"/>
          <w:b/>
          <w:bCs/>
          <w:sz w:val="24"/>
          <w:szCs w:val="18"/>
        </w:rPr>
        <w:t>e</w:t>
      </w:r>
      <w:r w:rsidRPr="00D32C6E">
        <w:rPr>
          <w:rFonts w:ascii="Times New Roman" w:hAnsi="Times New Roman" w:cs="Times New Roman"/>
          <w:b/>
          <w:bCs/>
          <w:sz w:val="24"/>
          <w:szCs w:val="18"/>
        </w:rPr>
        <w:t xml:space="preserve"> 1</w:t>
      </w:r>
      <w:r w:rsidRPr="00D32C6E">
        <w:rPr>
          <w:rFonts w:ascii="Times New Roman" w:hAnsi="Times New Roman" w:cs="Times New Roman"/>
          <w:sz w:val="24"/>
          <w:szCs w:val="18"/>
        </w:rPr>
        <w:t>. The restrictions on var</w:t>
      </w:r>
      <w:r w:rsidR="008B18BC">
        <w:rPr>
          <w:rFonts w:ascii="Times New Roman" w:hAnsi="Times New Roman" w:cs="Times New Roman"/>
          <w:sz w:val="24"/>
          <w:szCs w:val="18"/>
        </w:rPr>
        <w:t>i</w:t>
      </w:r>
      <w:r w:rsidRPr="00D32C6E">
        <w:rPr>
          <w:rFonts w:ascii="Times New Roman" w:hAnsi="Times New Roman" w:cs="Times New Roman"/>
          <w:sz w:val="24"/>
          <w:szCs w:val="18"/>
        </w:rPr>
        <w:t>ous version of the processed tuna product AIDS Model</w:t>
      </w:r>
    </w:p>
    <w:tbl>
      <w:tblPr>
        <w:tblStyle w:val="TableGrid"/>
        <w:tblW w:w="8931"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3402"/>
        <w:gridCol w:w="2127"/>
      </w:tblGrid>
      <w:tr w:rsidR="00E43788" w:rsidRPr="0091164B" w14:paraId="31EBCE5D" w14:textId="77777777" w:rsidTr="009B20DE">
        <w:tc>
          <w:tcPr>
            <w:tcW w:w="3402" w:type="dxa"/>
            <w:tcBorders>
              <w:top w:val="single" w:sz="4" w:space="0" w:color="auto"/>
              <w:bottom w:val="single" w:sz="4" w:space="0" w:color="auto"/>
            </w:tcBorders>
          </w:tcPr>
          <w:p w14:paraId="304A194D" w14:textId="77777777" w:rsidR="00E43788" w:rsidRPr="00D32C6E" w:rsidRDefault="00E43788" w:rsidP="008B18BC">
            <w:pPr>
              <w:jc w:val="center"/>
              <w:rPr>
                <w:sz w:val="22"/>
                <w:szCs w:val="22"/>
              </w:rPr>
            </w:pPr>
            <w:r w:rsidRPr="00D32C6E">
              <w:rPr>
                <w:sz w:val="22"/>
                <w:szCs w:val="22"/>
              </w:rPr>
              <w:t>Adding up</w:t>
            </w:r>
          </w:p>
        </w:tc>
        <w:tc>
          <w:tcPr>
            <w:tcW w:w="3402" w:type="dxa"/>
            <w:tcBorders>
              <w:top w:val="single" w:sz="4" w:space="0" w:color="auto"/>
              <w:bottom w:val="single" w:sz="4" w:space="0" w:color="auto"/>
            </w:tcBorders>
          </w:tcPr>
          <w:p w14:paraId="25B96422" w14:textId="77777777" w:rsidR="00E43788" w:rsidRPr="00D32C6E" w:rsidRDefault="00E43788" w:rsidP="008B18BC">
            <w:pPr>
              <w:jc w:val="center"/>
              <w:rPr>
                <w:sz w:val="22"/>
                <w:szCs w:val="22"/>
              </w:rPr>
            </w:pPr>
            <w:r w:rsidRPr="00D32C6E">
              <w:rPr>
                <w:sz w:val="22"/>
                <w:szCs w:val="22"/>
              </w:rPr>
              <w:t>Homogeneity</w:t>
            </w:r>
          </w:p>
        </w:tc>
        <w:tc>
          <w:tcPr>
            <w:tcW w:w="2127" w:type="dxa"/>
            <w:tcBorders>
              <w:top w:val="single" w:sz="4" w:space="0" w:color="auto"/>
              <w:bottom w:val="single" w:sz="4" w:space="0" w:color="auto"/>
            </w:tcBorders>
          </w:tcPr>
          <w:p w14:paraId="544338ED" w14:textId="77777777" w:rsidR="00E43788" w:rsidRPr="00D32C6E" w:rsidRDefault="00E43788" w:rsidP="008B18BC">
            <w:pPr>
              <w:jc w:val="center"/>
              <w:rPr>
                <w:sz w:val="22"/>
                <w:szCs w:val="22"/>
              </w:rPr>
            </w:pPr>
            <w:r w:rsidRPr="00D32C6E">
              <w:rPr>
                <w:sz w:val="22"/>
                <w:szCs w:val="22"/>
              </w:rPr>
              <w:t>Symmetry</w:t>
            </w:r>
          </w:p>
        </w:tc>
      </w:tr>
      <w:tr w:rsidR="00E43788" w:rsidRPr="00796E13" w14:paraId="7956B1F3" w14:textId="77777777" w:rsidTr="009B20DE">
        <w:tc>
          <w:tcPr>
            <w:tcW w:w="3402" w:type="dxa"/>
            <w:tcBorders>
              <w:top w:val="single" w:sz="4" w:space="0" w:color="auto"/>
            </w:tcBorders>
          </w:tcPr>
          <w:p w14:paraId="3E589FB3" w14:textId="77777777" w:rsidR="00E43788" w:rsidRPr="008B18BC" w:rsidRDefault="00000000" w:rsidP="008B18BC">
            <m:oMathPara>
              <m:oMath>
                <m:sSub>
                  <m:sSubPr>
                    <m:ctrlPr>
                      <w:rPr>
                        <w:rFonts w:ascii="Cambria Math" w:hAnsi="Cambria Math"/>
                        <w:i/>
                      </w:rPr>
                    </m:ctrlPr>
                  </m:sSubPr>
                  <m:e>
                    <m:r>
                      <w:rPr>
                        <w:rFonts w:ascii="Cambria Math" w:hAnsi="Cambria Math"/>
                      </w:rPr>
                      <m:t>α</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4</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r>
                  <w:rPr>
                    <w:rFonts w:ascii="Cambria Math" w:hAnsi="Cambria Math"/>
                  </w:rPr>
                  <m:t>=1</m:t>
                </m:r>
              </m:oMath>
            </m:oMathPara>
          </w:p>
          <w:p w14:paraId="68F36EAA" w14:textId="77777777" w:rsidR="00E43788" w:rsidRPr="008B18BC" w:rsidRDefault="00000000" w:rsidP="008B18BC">
            <m:oMathPara>
              <m:oMath>
                <m:sSub>
                  <m:sSubPr>
                    <m:ctrlPr>
                      <w:rPr>
                        <w:rFonts w:ascii="Cambria Math" w:hAnsi="Cambria Math"/>
                        <w:i/>
                      </w:rPr>
                    </m:ctrlPr>
                  </m:sSubPr>
                  <m:e>
                    <m:r>
                      <w:rPr>
                        <w:rFonts w:ascii="Cambria Math" w:hAnsi="Cambria Math"/>
                      </w:rPr>
                      <m:t>β</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4</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5</m:t>
                    </m:r>
                  </m:sub>
                </m:sSub>
                <m:r>
                  <w:rPr>
                    <w:rFonts w:ascii="Cambria Math" w:hAnsi="Cambria Math"/>
                  </w:rPr>
                  <m:t>=0</m:t>
                </m:r>
              </m:oMath>
            </m:oMathPara>
          </w:p>
          <w:p w14:paraId="5DE96B63" w14:textId="77777777" w:rsidR="00E43788" w:rsidRPr="008B18BC" w:rsidRDefault="00000000" w:rsidP="008B18BC">
            <m:oMathPara>
              <m:oMath>
                <m:sSub>
                  <m:sSubPr>
                    <m:ctrlPr>
                      <w:rPr>
                        <w:rFonts w:ascii="Cambria Math" w:hAnsi="Cambria Math"/>
                        <w:i/>
                      </w:rPr>
                    </m:ctrlPr>
                  </m:sSubPr>
                  <m:e>
                    <m:r>
                      <w:rPr>
                        <w:rFonts w:ascii="Cambria Math" w:hAnsi="Cambria Math"/>
                      </w:rPr>
                      <m:t>γ</m:t>
                    </m:r>
                  </m:e>
                  <m:sub>
                    <m:r>
                      <w:rPr>
                        <w:rFonts w:ascii="Cambria Math" w:hAnsi="Cambria Math"/>
                      </w:rPr>
                      <m:t>11</m:t>
                    </m:r>
                  </m:sub>
                </m:sSub>
                <m:r>
                  <w:rPr>
                    <w:rFonts w:ascii="Cambria Math" w:hAnsi="Cambria Math"/>
                  </w:rPr>
                  <m:t>+</m:t>
                </m:r>
                <m:sSub>
                  <m:sSubPr>
                    <m:ctrlPr>
                      <w:rPr>
                        <w:rFonts w:ascii="Cambria Math" w:hAnsi="Cambria Math"/>
                        <w:i/>
                      </w:rPr>
                    </m:ctrlPr>
                  </m:sSubPr>
                  <m:e>
                    <m:r>
                      <w:rPr>
                        <w:rFonts w:ascii="Cambria Math" w:hAnsi="Cambria Math"/>
                      </w:rPr>
                      <m:t>γ</m:t>
                    </m:r>
                  </m:e>
                  <m:sub>
                    <m:r>
                      <w:rPr>
                        <w:rFonts w:ascii="Cambria Math" w:hAnsi="Cambria Math"/>
                      </w:rPr>
                      <m:t>21</m:t>
                    </m:r>
                  </m:sub>
                </m:sSub>
                <m:r>
                  <w:rPr>
                    <w:rFonts w:ascii="Cambria Math" w:hAnsi="Cambria Math"/>
                  </w:rPr>
                  <m:t>+</m:t>
                </m:r>
                <m:sSub>
                  <m:sSubPr>
                    <m:ctrlPr>
                      <w:rPr>
                        <w:rFonts w:ascii="Cambria Math" w:hAnsi="Cambria Math"/>
                        <w:i/>
                      </w:rPr>
                    </m:ctrlPr>
                  </m:sSubPr>
                  <m:e>
                    <m:r>
                      <w:rPr>
                        <w:rFonts w:ascii="Cambria Math" w:hAnsi="Cambria Math"/>
                      </w:rPr>
                      <m:t>γ</m:t>
                    </m:r>
                  </m:e>
                  <m:sub>
                    <m:r>
                      <w:rPr>
                        <w:rFonts w:ascii="Cambria Math" w:hAnsi="Cambria Math"/>
                      </w:rPr>
                      <m:t>31</m:t>
                    </m:r>
                  </m:sub>
                </m:sSub>
                <m:r>
                  <w:rPr>
                    <w:rFonts w:ascii="Cambria Math" w:hAnsi="Cambria Math"/>
                  </w:rPr>
                  <m:t>+</m:t>
                </m:r>
                <m:sSub>
                  <m:sSubPr>
                    <m:ctrlPr>
                      <w:rPr>
                        <w:rFonts w:ascii="Cambria Math" w:hAnsi="Cambria Math"/>
                        <w:i/>
                      </w:rPr>
                    </m:ctrlPr>
                  </m:sSubPr>
                  <m:e>
                    <m:r>
                      <w:rPr>
                        <w:rFonts w:ascii="Cambria Math" w:hAnsi="Cambria Math"/>
                      </w:rPr>
                      <m:t>γ</m:t>
                    </m:r>
                  </m:e>
                  <m:sub>
                    <m:r>
                      <w:rPr>
                        <w:rFonts w:ascii="Cambria Math" w:hAnsi="Cambria Math"/>
                      </w:rPr>
                      <m:t>41</m:t>
                    </m:r>
                  </m:sub>
                </m:sSub>
                <m:r>
                  <w:rPr>
                    <w:rFonts w:ascii="Cambria Math" w:hAnsi="Cambria Math"/>
                  </w:rPr>
                  <m:t>+</m:t>
                </m:r>
                <m:sSub>
                  <m:sSubPr>
                    <m:ctrlPr>
                      <w:rPr>
                        <w:rFonts w:ascii="Cambria Math" w:hAnsi="Cambria Math"/>
                        <w:i/>
                      </w:rPr>
                    </m:ctrlPr>
                  </m:sSubPr>
                  <m:e>
                    <m:r>
                      <w:rPr>
                        <w:rFonts w:ascii="Cambria Math" w:hAnsi="Cambria Math"/>
                      </w:rPr>
                      <m:t>γ</m:t>
                    </m:r>
                  </m:e>
                  <m:sub>
                    <m:r>
                      <w:rPr>
                        <w:rFonts w:ascii="Cambria Math" w:hAnsi="Cambria Math"/>
                      </w:rPr>
                      <m:t>51</m:t>
                    </m:r>
                  </m:sub>
                </m:sSub>
                <m:r>
                  <w:rPr>
                    <w:rFonts w:ascii="Cambria Math" w:hAnsi="Cambria Math"/>
                  </w:rPr>
                  <m:t>=0</m:t>
                </m:r>
              </m:oMath>
            </m:oMathPara>
          </w:p>
          <w:p w14:paraId="5EC9A9ED" w14:textId="77777777" w:rsidR="00E43788" w:rsidRPr="008B18BC" w:rsidRDefault="00000000" w:rsidP="008B18BC">
            <m:oMathPara>
              <m:oMath>
                <m:sSub>
                  <m:sSubPr>
                    <m:ctrlPr>
                      <w:rPr>
                        <w:rFonts w:ascii="Cambria Math" w:hAnsi="Cambria Math"/>
                        <w:i/>
                      </w:rPr>
                    </m:ctrlPr>
                  </m:sSubPr>
                  <m:e>
                    <m:r>
                      <w:rPr>
                        <w:rFonts w:ascii="Cambria Math" w:hAnsi="Cambria Math"/>
                      </w:rPr>
                      <m:t>γ</m:t>
                    </m:r>
                  </m:e>
                  <m:sub>
                    <m:r>
                      <w:rPr>
                        <w:rFonts w:ascii="Cambria Math" w:hAnsi="Cambria Math"/>
                      </w:rPr>
                      <m:t>12</m:t>
                    </m:r>
                  </m:sub>
                </m:sSub>
                <m:r>
                  <w:rPr>
                    <w:rFonts w:ascii="Cambria Math" w:hAnsi="Cambria Math"/>
                  </w:rPr>
                  <m:t>+</m:t>
                </m:r>
                <m:sSub>
                  <m:sSubPr>
                    <m:ctrlPr>
                      <w:rPr>
                        <w:rFonts w:ascii="Cambria Math" w:hAnsi="Cambria Math"/>
                        <w:i/>
                      </w:rPr>
                    </m:ctrlPr>
                  </m:sSubPr>
                  <m:e>
                    <m:r>
                      <w:rPr>
                        <w:rFonts w:ascii="Cambria Math" w:hAnsi="Cambria Math"/>
                      </w:rPr>
                      <m:t>γ</m:t>
                    </m:r>
                  </m:e>
                  <m:sub>
                    <m:r>
                      <w:rPr>
                        <w:rFonts w:ascii="Cambria Math" w:hAnsi="Cambria Math"/>
                      </w:rPr>
                      <m:t>22</m:t>
                    </m:r>
                  </m:sub>
                </m:sSub>
                <m:r>
                  <w:rPr>
                    <w:rFonts w:ascii="Cambria Math" w:hAnsi="Cambria Math"/>
                  </w:rPr>
                  <m:t>+</m:t>
                </m:r>
                <m:sSub>
                  <m:sSubPr>
                    <m:ctrlPr>
                      <w:rPr>
                        <w:rFonts w:ascii="Cambria Math" w:hAnsi="Cambria Math"/>
                        <w:i/>
                      </w:rPr>
                    </m:ctrlPr>
                  </m:sSubPr>
                  <m:e>
                    <m:r>
                      <w:rPr>
                        <w:rFonts w:ascii="Cambria Math" w:hAnsi="Cambria Math"/>
                      </w:rPr>
                      <m:t>γ</m:t>
                    </m:r>
                  </m:e>
                  <m:sub>
                    <m:r>
                      <w:rPr>
                        <w:rFonts w:ascii="Cambria Math" w:hAnsi="Cambria Math"/>
                      </w:rPr>
                      <m:t>32</m:t>
                    </m:r>
                  </m:sub>
                </m:sSub>
                <m:r>
                  <w:rPr>
                    <w:rFonts w:ascii="Cambria Math" w:hAnsi="Cambria Math"/>
                  </w:rPr>
                  <m:t>+</m:t>
                </m:r>
                <m:sSub>
                  <m:sSubPr>
                    <m:ctrlPr>
                      <w:rPr>
                        <w:rFonts w:ascii="Cambria Math" w:hAnsi="Cambria Math"/>
                        <w:i/>
                      </w:rPr>
                    </m:ctrlPr>
                  </m:sSubPr>
                  <m:e>
                    <m:r>
                      <w:rPr>
                        <w:rFonts w:ascii="Cambria Math" w:hAnsi="Cambria Math"/>
                      </w:rPr>
                      <m:t>γ</m:t>
                    </m:r>
                  </m:e>
                  <m:sub>
                    <m:r>
                      <w:rPr>
                        <w:rFonts w:ascii="Cambria Math" w:hAnsi="Cambria Math"/>
                      </w:rPr>
                      <m:t>42</m:t>
                    </m:r>
                  </m:sub>
                </m:sSub>
                <m:r>
                  <w:rPr>
                    <w:rFonts w:ascii="Cambria Math" w:hAnsi="Cambria Math"/>
                  </w:rPr>
                  <m:t>+</m:t>
                </m:r>
                <m:sSub>
                  <m:sSubPr>
                    <m:ctrlPr>
                      <w:rPr>
                        <w:rFonts w:ascii="Cambria Math" w:hAnsi="Cambria Math"/>
                        <w:i/>
                      </w:rPr>
                    </m:ctrlPr>
                  </m:sSubPr>
                  <m:e>
                    <m:r>
                      <w:rPr>
                        <w:rFonts w:ascii="Cambria Math" w:hAnsi="Cambria Math"/>
                      </w:rPr>
                      <m:t>γ</m:t>
                    </m:r>
                  </m:e>
                  <m:sub>
                    <m:r>
                      <w:rPr>
                        <w:rFonts w:ascii="Cambria Math" w:hAnsi="Cambria Math"/>
                      </w:rPr>
                      <m:t>52</m:t>
                    </m:r>
                  </m:sub>
                </m:sSub>
                <m:r>
                  <w:rPr>
                    <w:rFonts w:ascii="Cambria Math" w:hAnsi="Cambria Math"/>
                  </w:rPr>
                  <m:t>=0</m:t>
                </m:r>
              </m:oMath>
            </m:oMathPara>
          </w:p>
          <w:p w14:paraId="7988D7B0" w14:textId="77777777" w:rsidR="00E43788" w:rsidRPr="008B18BC" w:rsidRDefault="00000000" w:rsidP="008B18BC">
            <m:oMathPara>
              <m:oMath>
                <m:sSub>
                  <m:sSubPr>
                    <m:ctrlPr>
                      <w:rPr>
                        <w:rFonts w:ascii="Cambria Math" w:hAnsi="Cambria Math"/>
                        <w:i/>
                      </w:rPr>
                    </m:ctrlPr>
                  </m:sSubPr>
                  <m:e>
                    <m:r>
                      <w:rPr>
                        <w:rFonts w:ascii="Cambria Math" w:hAnsi="Cambria Math"/>
                      </w:rPr>
                      <m:t>γ</m:t>
                    </m:r>
                  </m:e>
                  <m:sub>
                    <m:r>
                      <w:rPr>
                        <w:rFonts w:ascii="Cambria Math" w:hAnsi="Cambria Math"/>
                      </w:rPr>
                      <m:t>13</m:t>
                    </m:r>
                  </m:sub>
                </m:sSub>
                <m:r>
                  <w:rPr>
                    <w:rFonts w:ascii="Cambria Math" w:hAnsi="Cambria Math"/>
                  </w:rPr>
                  <m:t>+</m:t>
                </m:r>
                <m:sSub>
                  <m:sSubPr>
                    <m:ctrlPr>
                      <w:rPr>
                        <w:rFonts w:ascii="Cambria Math" w:hAnsi="Cambria Math"/>
                        <w:i/>
                      </w:rPr>
                    </m:ctrlPr>
                  </m:sSubPr>
                  <m:e>
                    <m:r>
                      <w:rPr>
                        <w:rFonts w:ascii="Cambria Math" w:hAnsi="Cambria Math"/>
                      </w:rPr>
                      <m:t>γ</m:t>
                    </m:r>
                  </m:e>
                  <m:sub>
                    <m:r>
                      <w:rPr>
                        <w:rFonts w:ascii="Cambria Math" w:hAnsi="Cambria Math"/>
                      </w:rPr>
                      <m:t>23</m:t>
                    </m:r>
                  </m:sub>
                </m:sSub>
                <m:r>
                  <w:rPr>
                    <w:rFonts w:ascii="Cambria Math" w:hAnsi="Cambria Math"/>
                  </w:rPr>
                  <m:t>+</m:t>
                </m:r>
                <m:sSub>
                  <m:sSubPr>
                    <m:ctrlPr>
                      <w:rPr>
                        <w:rFonts w:ascii="Cambria Math" w:hAnsi="Cambria Math"/>
                        <w:i/>
                      </w:rPr>
                    </m:ctrlPr>
                  </m:sSubPr>
                  <m:e>
                    <m:r>
                      <w:rPr>
                        <w:rFonts w:ascii="Cambria Math" w:hAnsi="Cambria Math"/>
                      </w:rPr>
                      <m:t>γ</m:t>
                    </m:r>
                  </m:e>
                  <m:sub>
                    <m:r>
                      <w:rPr>
                        <w:rFonts w:ascii="Cambria Math" w:hAnsi="Cambria Math"/>
                      </w:rPr>
                      <m:t>33</m:t>
                    </m:r>
                  </m:sub>
                </m:sSub>
                <m:r>
                  <w:rPr>
                    <w:rFonts w:ascii="Cambria Math" w:hAnsi="Cambria Math"/>
                  </w:rPr>
                  <m:t>+</m:t>
                </m:r>
                <m:sSub>
                  <m:sSubPr>
                    <m:ctrlPr>
                      <w:rPr>
                        <w:rFonts w:ascii="Cambria Math" w:hAnsi="Cambria Math"/>
                        <w:i/>
                      </w:rPr>
                    </m:ctrlPr>
                  </m:sSubPr>
                  <m:e>
                    <m:r>
                      <w:rPr>
                        <w:rFonts w:ascii="Cambria Math" w:hAnsi="Cambria Math"/>
                      </w:rPr>
                      <m:t>γ</m:t>
                    </m:r>
                  </m:e>
                  <m:sub>
                    <m:r>
                      <w:rPr>
                        <w:rFonts w:ascii="Cambria Math" w:hAnsi="Cambria Math"/>
                      </w:rPr>
                      <m:t>43</m:t>
                    </m:r>
                  </m:sub>
                </m:sSub>
                <m:r>
                  <w:rPr>
                    <w:rFonts w:ascii="Cambria Math" w:hAnsi="Cambria Math"/>
                  </w:rPr>
                  <m:t>+</m:t>
                </m:r>
                <m:sSub>
                  <m:sSubPr>
                    <m:ctrlPr>
                      <w:rPr>
                        <w:rFonts w:ascii="Cambria Math" w:hAnsi="Cambria Math"/>
                        <w:i/>
                      </w:rPr>
                    </m:ctrlPr>
                  </m:sSubPr>
                  <m:e>
                    <m:r>
                      <w:rPr>
                        <w:rFonts w:ascii="Cambria Math" w:hAnsi="Cambria Math"/>
                      </w:rPr>
                      <m:t>γ</m:t>
                    </m:r>
                  </m:e>
                  <m:sub>
                    <m:r>
                      <w:rPr>
                        <w:rFonts w:ascii="Cambria Math" w:hAnsi="Cambria Math"/>
                      </w:rPr>
                      <m:t>53</m:t>
                    </m:r>
                  </m:sub>
                </m:sSub>
                <m:r>
                  <w:rPr>
                    <w:rFonts w:ascii="Cambria Math" w:hAnsi="Cambria Math"/>
                  </w:rPr>
                  <m:t>=0</m:t>
                </m:r>
              </m:oMath>
            </m:oMathPara>
          </w:p>
          <w:p w14:paraId="11C77F0A" w14:textId="77777777" w:rsidR="00E43788" w:rsidRPr="008B18BC" w:rsidRDefault="00000000" w:rsidP="008B18BC">
            <m:oMathPara>
              <m:oMath>
                <m:sSub>
                  <m:sSubPr>
                    <m:ctrlPr>
                      <w:rPr>
                        <w:rFonts w:ascii="Cambria Math" w:hAnsi="Cambria Math"/>
                        <w:i/>
                      </w:rPr>
                    </m:ctrlPr>
                  </m:sSubPr>
                  <m:e>
                    <m:r>
                      <w:rPr>
                        <w:rFonts w:ascii="Cambria Math" w:hAnsi="Cambria Math"/>
                      </w:rPr>
                      <m:t>γ</m:t>
                    </m:r>
                  </m:e>
                  <m:sub>
                    <m:r>
                      <w:rPr>
                        <w:rFonts w:ascii="Cambria Math" w:hAnsi="Cambria Math"/>
                      </w:rPr>
                      <m:t>14</m:t>
                    </m:r>
                  </m:sub>
                </m:sSub>
                <m:r>
                  <w:rPr>
                    <w:rFonts w:ascii="Cambria Math" w:hAnsi="Cambria Math"/>
                  </w:rPr>
                  <m:t>+</m:t>
                </m:r>
                <m:sSub>
                  <m:sSubPr>
                    <m:ctrlPr>
                      <w:rPr>
                        <w:rFonts w:ascii="Cambria Math" w:hAnsi="Cambria Math"/>
                        <w:i/>
                      </w:rPr>
                    </m:ctrlPr>
                  </m:sSubPr>
                  <m:e>
                    <m:r>
                      <w:rPr>
                        <w:rFonts w:ascii="Cambria Math" w:hAnsi="Cambria Math"/>
                      </w:rPr>
                      <m:t>γ</m:t>
                    </m:r>
                  </m:e>
                  <m:sub>
                    <m:r>
                      <w:rPr>
                        <w:rFonts w:ascii="Cambria Math" w:hAnsi="Cambria Math"/>
                      </w:rPr>
                      <m:t>24</m:t>
                    </m:r>
                  </m:sub>
                </m:sSub>
                <m:r>
                  <w:rPr>
                    <w:rFonts w:ascii="Cambria Math" w:hAnsi="Cambria Math"/>
                  </w:rPr>
                  <m:t>+</m:t>
                </m:r>
                <m:sSub>
                  <m:sSubPr>
                    <m:ctrlPr>
                      <w:rPr>
                        <w:rFonts w:ascii="Cambria Math" w:hAnsi="Cambria Math"/>
                        <w:i/>
                      </w:rPr>
                    </m:ctrlPr>
                  </m:sSubPr>
                  <m:e>
                    <m:r>
                      <w:rPr>
                        <w:rFonts w:ascii="Cambria Math" w:hAnsi="Cambria Math"/>
                      </w:rPr>
                      <m:t>γ</m:t>
                    </m:r>
                  </m:e>
                  <m:sub>
                    <m:r>
                      <w:rPr>
                        <w:rFonts w:ascii="Cambria Math" w:hAnsi="Cambria Math"/>
                      </w:rPr>
                      <m:t>34</m:t>
                    </m:r>
                  </m:sub>
                </m:sSub>
                <m:r>
                  <w:rPr>
                    <w:rFonts w:ascii="Cambria Math" w:hAnsi="Cambria Math"/>
                  </w:rPr>
                  <m:t>+</m:t>
                </m:r>
                <m:sSub>
                  <m:sSubPr>
                    <m:ctrlPr>
                      <w:rPr>
                        <w:rFonts w:ascii="Cambria Math" w:hAnsi="Cambria Math"/>
                        <w:i/>
                      </w:rPr>
                    </m:ctrlPr>
                  </m:sSubPr>
                  <m:e>
                    <m:r>
                      <w:rPr>
                        <w:rFonts w:ascii="Cambria Math" w:hAnsi="Cambria Math"/>
                      </w:rPr>
                      <m:t>γ</m:t>
                    </m:r>
                  </m:e>
                  <m:sub>
                    <m:r>
                      <w:rPr>
                        <w:rFonts w:ascii="Cambria Math" w:hAnsi="Cambria Math"/>
                      </w:rPr>
                      <m:t>44</m:t>
                    </m:r>
                  </m:sub>
                </m:sSub>
                <m:r>
                  <w:rPr>
                    <w:rFonts w:ascii="Cambria Math" w:hAnsi="Cambria Math"/>
                  </w:rPr>
                  <m:t>+</m:t>
                </m:r>
                <m:sSub>
                  <m:sSubPr>
                    <m:ctrlPr>
                      <w:rPr>
                        <w:rFonts w:ascii="Cambria Math" w:hAnsi="Cambria Math"/>
                        <w:i/>
                      </w:rPr>
                    </m:ctrlPr>
                  </m:sSubPr>
                  <m:e>
                    <m:r>
                      <w:rPr>
                        <w:rFonts w:ascii="Cambria Math" w:hAnsi="Cambria Math"/>
                      </w:rPr>
                      <m:t>γ</m:t>
                    </m:r>
                  </m:e>
                  <m:sub>
                    <m:r>
                      <w:rPr>
                        <w:rFonts w:ascii="Cambria Math" w:hAnsi="Cambria Math"/>
                      </w:rPr>
                      <m:t>54</m:t>
                    </m:r>
                  </m:sub>
                </m:sSub>
                <m:r>
                  <w:rPr>
                    <w:rFonts w:ascii="Cambria Math" w:hAnsi="Cambria Math"/>
                  </w:rPr>
                  <m:t>=0</m:t>
                </m:r>
              </m:oMath>
            </m:oMathPara>
          </w:p>
          <w:p w14:paraId="2D615F1A" w14:textId="77777777" w:rsidR="00E43788" w:rsidRPr="008B18BC" w:rsidRDefault="00000000" w:rsidP="008B18BC">
            <m:oMathPara>
              <m:oMath>
                <m:sSub>
                  <m:sSubPr>
                    <m:ctrlPr>
                      <w:rPr>
                        <w:rFonts w:ascii="Cambria Math" w:hAnsi="Cambria Math"/>
                        <w:i/>
                      </w:rPr>
                    </m:ctrlPr>
                  </m:sSubPr>
                  <m:e>
                    <m:r>
                      <w:rPr>
                        <w:rFonts w:ascii="Cambria Math" w:hAnsi="Cambria Math"/>
                      </w:rPr>
                      <m:t>γ</m:t>
                    </m:r>
                  </m:e>
                  <m:sub>
                    <m:r>
                      <w:rPr>
                        <w:rFonts w:ascii="Cambria Math" w:hAnsi="Cambria Math"/>
                      </w:rPr>
                      <m:t>15</m:t>
                    </m:r>
                  </m:sub>
                </m:sSub>
                <m:r>
                  <w:rPr>
                    <w:rFonts w:ascii="Cambria Math" w:hAnsi="Cambria Math"/>
                  </w:rPr>
                  <m:t>+</m:t>
                </m:r>
                <m:sSub>
                  <m:sSubPr>
                    <m:ctrlPr>
                      <w:rPr>
                        <w:rFonts w:ascii="Cambria Math" w:hAnsi="Cambria Math"/>
                        <w:i/>
                      </w:rPr>
                    </m:ctrlPr>
                  </m:sSubPr>
                  <m:e>
                    <m:r>
                      <w:rPr>
                        <w:rFonts w:ascii="Cambria Math" w:hAnsi="Cambria Math"/>
                      </w:rPr>
                      <m:t>γ</m:t>
                    </m:r>
                  </m:e>
                  <m:sub>
                    <m:r>
                      <w:rPr>
                        <w:rFonts w:ascii="Cambria Math" w:hAnsi="Cambria Math"/>
                      </w:rPr>
                      <m:t>25</m:t>
                    </m:r>
                  </m:sub>
                </m:sSub>
                <m:r>
                  <w:rPr>
                    <w:rFonts w:ascii="Cambria Math" w:hAnsi="Cambria Math"/>
                  </w:rPr>
                  <m:t>+</m:t>
                </m:r>
                <m:sSub>
                  <m:sSubPr>
                    <m:ctrlPr>
                      <w:rPr>
                        <w:rFonts w:ascii="Cambria Math" w:hAnsi="Cambria Math"/>
                        <w:i/>
                      </w:rPr>
                    </m:ctrlPr>
                  </m:sSubPr>
                  <m:e>
                    <m:r>
                      <w:rPr>
                        <w:rFonts w:ascii="Cambria Math" w:hAnsi="Cambria Math"/>
                      </w:rPr>
                      <m:t>γ</m:t>
                    </m:r>
                  </m:e>
                  <m:sub>
                    <m:r>
                      <w:rPr>
                        <w:rFonts w:ascii="Cambria Math" w:hAnsi="Cambria Math"/>
                      </w:rPr>
                      <m:t>35</m:t>
                    </m:r>
                  </m:sub>
                </m:sSub>
                <m:r>
                  <w:rPr>
                    <w:rFonts w:ascii="Cambria Math" w:hAnsi="Cambria Math"/>
                  </w:rPr>
                  <m:t>+</m:t>
                </m:r>
                <m:sSub>
                  <m:sSubPr>
                    <m:ctrlPr>
                      <w:rPr>
                        <w:rFonts w:ascii="Cambria Math" w:hAnsi="Cambria Math"/>
                        <w:i/>
                      </w:rPr>
                    </m:ctrlPr>
                  </m:sSubPr>
                  <m:e>
                    <m:r>
                      <w:rPr>
                        <w:rFonts w:ascii="Cambria Math" w:hAnsi="Cambria Math"/>
                      </w:rPr>
                      <m:t>γ</m:t>
                    </m:r>
                  </m:e>
                  <m:sub>
                    <m:r>
                      <w:rPr>
                        <w:rFonts w:ascii="Cambria Math" w:hAnsi="Cambria Math"/>
                      </w:rPr>
                      <m:t>45</m:t>
                    </m:r>
                  </m:sub>
                </m:sSub>
                <m:r>
                  <w:rPr>
                    <w:rFonts w:ascii="Cambria Math" w:hAnsi="Cambria Math"/>
                  </w:rPr>
                  <m:t>+</m:t>
                </m:r>
                <m:sSub>
                  <m:sSubPr>
                    <m:ctrlPr>
                      <w:rPr>
                        <w:rFonts w:ascii="Cambria Math" w:hAnsi="Cambria Math"/>
                        <w:i/>
                      </w:rPr>
                    </m:ctrlPr>
                  </m:sSubPr>
                  <m:e>
                    <m:r>
                      <w:rPr>
                        <w:rFonts w:ascii="Cambria Math" w:hAnsi="Cambria Math"/>
                      </w:rPr>
                      <m:t>γ</m:t>
                    </m:r>
                  </m:e>
                  <m:sub>
                    <m:r>
                      <w:rPr>
                        <w:rFonts w:ascii="Cambria Math" w:hAnsi="Cambria Math"/>
                      </w:rPr>
                      <m:t>55</m:t>
                    </m:r>
                  </m:sub>
                </m:sSub>
                <m:r>
                  <w:rPr>
                    <w:rFonts w:ascii="Cambria Math" w:hAnsi="Cambria Math"/>
                  </w:rPr>
                  <m:t>=0</m:t>
                </m:r>
              </m:oMath>
            </m:oMathPara>
          </w:p>
        </w:tc>
        <w:tc>
          <w:tcPr>
            <w:tcW w:w="3402" w:type="dxa"/>
            <w:tcBorders>
              <w:top w:val="single" w:sz="4" w:space="0" w:color="auto"/>
            </w:tcBorders>
          </w:tcPr>
          <w:p w14:paraId="0B8A3254" w14:textId="77777777" w:rsidR="00E43788" w:rsidRPr="008B18BC" w:rsidRDefault="00000000" w:rsidP="008B18BC">
            <m:oMathPara>
              <m:oMath>
                <m:sSub>
                  <m:sSubPr>
                    <m:ctrlPr>
                      <w:rPr>
                        <w:rFonts w:ascii="Cambria Math" w:hAnsi="Cambria Math"/>
                        <w:i/>
                      </w:rPr>
                    </m:ctrlPr>
                  </m:sSubPr>
                  <m:e>
                    <m:r>
                      <w:rPr>
                        <w:rFonts w:ascii="Cambria Math" w:hAnsi="Cambria Math"/>
                      </w:rPr>
                      <m:t>γ</m:t>
                    </m:r>
                  </m:e>
                  <m:sub>
                    <m:r>
                      <w:rPr>
                        <w:rFonts w:ascii="Cambria Math" w:hAnsi="Cambria Math"/>
                      </w:rPr>
                      <m:t>11</m:t>
                    </m:r>
                  </m:sub>
                </m:sSub>
                <m:r>
                  <w:rPr>
                    <w:rFonts w:ascii="Cambria Math" w:hAnsi="Cambria Math"/>
                  </w:rPr>
                  <m:t>+</m:t>
                </m:r>
                <m:sSub>
                  <m:sSubPr>
                    <m:ctrlPr>
                      <w:rPr>
                        <w:rFonts w:ascii="Cambria Math" w:hAnsi="Cambria Math"/>
                        <w:i/>
                      </w:rPr>
                    </m:ctrlPr>
                  </m:sSubPr>
                  <m:e>
                    <m:r>
                      <w:rPr>
                        <w:rFonts w:ascii="Cambria Math" w:hAnsi="Cambria Math"/>
                      </w:rPr>
                      <m:t>γ</m:t>
                    </m:r>
                  </m:e>
                  <m:sub>
                    <m:r>
                      <w:rPr>
                        <w:rFonts w:ascii="Cambria Math" w:hAnsi="Cambria Math"/>
                      </w:rPr>
                      <m:t>12</m:t>
                    </m:r>
                  </m:sub>
                </m:sSub>
                <m:r>
                  <w:rPr>
                    <w:rFonts w:ascii="Cambria Math" w:hAnsi="Cambria Math"/>
                  </w:rPr>
                  <m:t>+</m:t>
                </m:r>
                <m:sSub>
                  <m:sSubPr>
                    <m:ctrlPr>
                      <w:rPr>
                        <w:rFonts w:ascii="Cambria Math" w:hAnsi="Cambria Math"/>
                        <w:i/>
                      </w:rPr>
                    </m:ctrlPr>
                  </m:sSubPr>
                  <m:e>
                    <m:r>
                      <w:rPr>
                        <w:rFonts w:ascii="Cambria Math" w:hAnsi="Cambria Math"/>
                      </w:rPr>
                      <m:t>γ</m:t>
                    </m:r>
                  </m:e>
                  <m:sub>
                    <m:r>
                      <w:rPr>
                        <w:rFonts w:ascii="Cambria Math" w:hAnsi="Cambria Math"/>
                      </w:rPr>
                      <m:t>13</m:t>
                    </m:r>
                  </m:sub>
                </m:sSub>
                <m:r>
                  <w:rPr>
                    <w:rFonts w:ascii="Cambria Math" w:hAnsi="Cambria Math"/>
                  </w:rPr>
                  <m:t>+</m:t>
                </m:r>
                <m:sSub>
                  <m:sSubPr>
                    <m:ctrlPr>
                      <w:rPr>
                        <w:rFonts w:ascii="Cambria Math" w:hAnsi="Cambria Math"/>
                        <w:i/>
                      </w:rPr>
                    </m:ctrlPr>
                  </m:sSubPr>
                  <m:e>
                    <m:r>
                      <w:rPr>
                        <w:rFonts w:ascii="Cambria Math" w:hAnsi="Cambria Math"/>
                      </w:rPr>
                      <m:t>γ</m:t>
                    </m:r>
                  </m:e>
                  <m:sub>
                    <m:r>
                      <w:rPr>
                        <w:rFonts w:ascii="Cambria Math" w:hAnsi="Cambria Math"/>
                      </w:rPr>
                      <m:t>14</m:t>
                    </m:r>
                  </m:sub>
                </m:sSub>
                <m:r>
                  <w:rPr>
                    <w:rFonts w:ascii="Cambria Math" w:hAnsi="Cambria Math"/>
                  </w:rPr>
                  <m:t>+</m:t>
                </m:r>
                <m:sSub>
                  <m:sSubPr>
                    <m:ctrlPr>
                      <w:rPr>
                        <w:rFonts w:ascii="Cambria Math" w:hAnsi="Cambria Math"/>
                        <w:i/>
                      </w:rPr>
                    </m:ctrlPr>
                  </m:sSubPr>
                  <m:e>
                    <m:r>
                      <w:rPr>
                        <w:rFonts w:ascii="Cambria Math" w:hAnsi="Cambria Math"/>
                      </w:rPr>
                      <m:t>γ</m:t>
                    </m:r>
                  </m:e>
                  <m:sub>
                    <m:r>
                      <w:rPr>
                        <w:rFonts w:ascii="Cambria Math" w:hAnsi="Cambria Math"/>
                      </w:rPr>
                      <m:t>15</m:t>
                    </m:r>
                  </m:sub>
                </m:sSub>
                <m:r>
                  <w:rPr>
                    <w:rFonts w:ascii="Cambria Math" w:hAnsi="Cambria Math"/>
                  </w:rPr>
                  <m:t>=0</m:t>
                </m:r>
              </m:oMath>
            </m:oMathPara>
          </w:p>
          <w:p w14:paraId="4FB977BD" w14:textId="77777777" w:rsidR="00E43788" w:rsidRPr="008B18BC" w:rsidRDefault="00000000" w:rsidP="008B18BC">
            <m:oMathPara>
              <m:oMath>
                <m:sSub>
                  <m:sSubPr>
                    <m:ctrlPr>
                      <w:rPr>
                        <w:rFonts w:ascii="Cambria Math" w:hAnsi="Cambria Math"/>
                        <w:i/>
                      </w:rPr>
                    </m:ctrlPr>
                  </m:sSubPr>
                  <m:e>
                    <m:r>
                      <w:rPr>
                        <w:rFonts w:ascii="Cambria Math" w:hAnsi="Cambria Math"/>
                      </w:rPr>
                      <m:t>γ</m:t>
                    </m:r>
                  </m:e>
                  <m:sub>
                    <m:r>
                      <w:rPr>
                        <w:rFonts w:ascii="Cambria Math" w:hAnsi="Cambria Math"/>
                      </w:rPr>
                      <m:t>21</m:t>
                    </m:r>
                  </m:sub>
                </m:sSub>
                <m:r>
                  <w:rPr>
                    <w:rFonts w:ascii="Cambria Math" w:hAnsi="Cambria Math"/>
                  </w:rPr>
                  <m:t>+</m:t>
                </m:r>
                <m:sSub>
                  <m:sSubPr>
                    <m:ctrlPr>
                      <w:rPr>
                        <w:rFonts w:ascii="Cambria Math" w:hAnsi="Cambria Math"/>
                        <w:i/>
                      </w:rPr>
                    </m:ctrlPr>
                  </m:sSubPr>
                  <m:e>
                    <m:r>
                      <w:rPr>
                        <w:rFonts w:ascii="Cambria Math" w:hAnsi="Cambria Math"/>
                      </w:rPr>
                      <m:t>γ</m:t>
                    </m:r>
                  </m:e>
                  <m:sub>
                    <m:r>
                      <w:rPr>
                        <w:rFonts w:ascii="Cambria Math" w:hAnsi="Cambria Math"/>
                      </w:rPr>
                      <m:t>22</m:t>
                    </m:r>
                  </m:sub>
                </m:sSub>
                <m:r>
                  <w:rPr>
                    <w:rFonts w:ascii="Cambria Math" w:hAnsi="Cambria Math"/>
                  </w:rPr>
                  <m:t>+</m:t>
                </m:r>
                <m:sSub>
                  <m:sSubPr>
                    <m:ctrlPr>
                      <w:rPr>
                        <w:rFonts w:ascii="Cambria Math" w:hAnsi="Cambria Math"/>
                        <w:i/>
                      </w:rPr>
                    </m:ctrlPr>
                  </m:sSubPr>
                  <m:e>
                    <m:r>
                      <w:rPr>
                        <w:rFonts w:ascii="Cambria Math" w:hAnsi="Cambria Math"/>
                      </w:rPr>
                      <m:t>γ</m:t>
                    </m:r>
                  </m:e>
                  <m:sub>
                    <m:r>
                      <w:rPr>
                        <w:rFonts w:ascii="Cambria Math" w:hAnsi="Cambria Math"/>
                      </w:rPr>
                      <m:t>23</m:t>
                    </m:r>
                  </m:sub>
                </m:sSub>
                <m:r>
                  <w:rPr>
                    <w:rFonts w:ascii="Cambria Math" w:hAnsi="Cambria Math"/>
                  </w:rPr>
                  <m:t>+</m:t>
                </m:r>
                <m:sSub>
                  <m:sSubPr>
                    <m:ctrlPr>
                      <w:rPr>
                        <w:rFonts w:ascii="Cambria Math" w:hAnsi="Cambria Math"/>
                        <w:i/>
                      </w:rPr>
                    </m:ctrlPr>
                  </m:sSubPr>
                  <m:e>
                    <m:r>
                      <w:rPr>
                        <w:rFonts w:ascii="Cambria Math" w:hAnsi="Cambria Math"/>
                      </w:rPr>
                      <m:t>γ</m:t>
                    </m:r>
                  </m:e>
                  <m:sub>
                    <m:r>
                      <w:rPr>
                        <w:rFonts w:ascii="Cambria Math" w:hAnsi="Cambria Math"/>
                      </w:rPr>
                      <m:t>24</m:t>
                    </m:r>
                  </m:sub>
                </m:sSub>
                <m:r>
                  <w:rPr>
                    <w:rFonts w:ascii="Cambria Math" w:hAnsi="Cambria Math"/>
                  </w:rPr>
                  <m:t>+</m:t>
                </m:r>
                <m:sSub>
                  <m:sSubPr>
                    <m:ctrlPr>
                      <w:rPr>
                        <w:rFonts w:ascii="Cambria Math" w:hAnsi="Cambria Math"/>
                        <w:i/>
                      </w:rPr>
                    </m:ctrlPr>
                  </m:sSubPr>
                  <m:e>
                    <m:r>
                      <w:rPr>
                        <w:rFonts w:ascii="Cambria Math" w:hAnsi="Cambria Math"/>
                      </w:rPr>
                      <m:t>γ</m:t>
                    </m:r>
                  </m:e>
                  <m:sub>
                    <m:r>
                      <w:rPr>
                        <w:rFonts w:ascii="Cambria Math" w:hAnsi="Cambria Math"/>
                      </w:rPr>
                      <m:t>25</m:t>
                    </m:r>
                  </m:sub>
                </m:sSub>
                <m:r>
                  <w:rPr>
                    <w:rFonts w:ascii="Cambria Math" w:hAnsi="Cambria Math"/>
                  </w:rPr>
                  <m:t>=0</m:t>
                </m:r>
              </m:oMath>
            </m:oMathPara>
          </w:p>
          <w:p w14:paraId="1933627B" w14:textId="77777777" w:rsidR="00E43788" w:rsidRPr="008B18BC" w:rsidRDefault="00000000" w:rsidP="008B18BC">
            <m:oMathPara>
              <m:oMath>
                <m:sSub>
                  <m:sSubPr>
                    <m:ctrlPr>
                      <w:rPr>
                        <w:rFonts w:ascii="Cambria Math" w:hAnsi="Cambria Math"/>
                        <w:i/>
                      </w:rPr>
                    </m:ctrlPr>
                  </m:sSubPr>
                  <m:e>
                    <m:r>
                      <w:rPr>
                        <w:rFonts w:ascii="Cambria Math" w:hAnsi="Cambria Math"/>
                      </w:rPr>
                      <m:t>γ</m:t>
                    </m:r>
                  </m:e>
                  <m:sub>
                    <m:r>
                      <w:rPr>
                        <w:rFonts w:ascii="Cambria Math" w:hAnsi="Cambria Math"/>
                      </w:rPr>
                      <m:t>31</m:t>
                    </m:r>
                  </m:sub>
                </m:sSub>
                <m:r>
                  <w:rPr>
                    <w:rFonts w:ascii="Cambria Math" w:hAnsi="Cambria Math"/>
                  </w:rPr>
                  <m:t>+</m:t>
                </m:r>
                <m:sSub>
                  <m:sSubPr>
                    <m:ctrlPr>
                      <w:rPr>
                        <w:rFonts w:ascii="Cambria Math" w:hAnsi="Cambria Math"/>
                        <w:i/>
                      </w:rPr>
                    </m:ctrlPr>
                  </m:sSubPr>
                  <m:e>
                    <m:r>
                      <w:rPr>
                        <w:rFonts w:ascii="Cambria Math" w:hAnsi="Cambria Math"/>
                      </w:rPr>
                      <m:t>γ</m:t>
                    </m:r>
                  </m:e>
                  <m:sub>
                    <m:r>
                      <w:rPr>
                        <w:rFonts w:ascii="Cambria Math" w:hAnsi="Cambria Math"/>
                      </w:rPr>
                      <m:t>32</m:t>
                    </m:r>
                  </m:sub>
                </m:sSub>
                <m:r>
                  <w:rPr>
                    <w:rFonts w:ascii="Cambria Math" w:hAnsi="Cambria Math"/>
                  </w:rPr>
                  <m:t>+</m:t>
                </m:r>
                <m:sSub>
                  <m:sSubPr>
                    <m:ctrlPr>
                      <w:rPr>
                        <w:rFonts w:ascii="Cambria Math" w:hAnsi="Cambria Math"/>
                        <w:i/>
                      </w:rPr>
                    </m:ctrlPr>
                  </m:sSubPr>
                  <m:e>
                    <m:r>
                      <w:rPr>
                        <w:rFonts w:ascii="Cambria Math" w:hAnsi="Cambria Math"/>
                      </w:rPr>
                      <m:t>γ</m:t>
                    </m:r>
                  </m:e>
                  <m:sub>
                    <m:r>
                      <w:rPr>
                        <w:rFonts w:ascii="Cambria Math" w:hAnsi="Cambria Math"/>
                      </w:rPr>
                      <m:t>33</m:t>
                    </m:r>
                  </m:sub>
                </m:sSub>
                <m:r>
                  <w:rPr>
                    <w:rFonts w:ascii="Cambria Math" w:hAnsi="Cambria Math"/>
                  </w:rPr>
                  <m:t>+</m:t>
                </m:r>
                <m:sSub>
                  <m:sSubPr>
                    <m:ctrlPr>
                      <w:rPr>
                        <w:rFonts w:ascii="Cambria Math" w:hAnsi="Cambria Math"/>
                        <w:i/>
                      </w:rPr>
                    </m:ctrlPr>
                  </m:sSubPr>
                  <m:e>
                    <m:r>
                      <w:rPr>
                        <w:rFonts w:ascii="Cambria Math" w:hAnsi="Cambria Math"/>
                      </w:rPr>
                      <m:t>γ</m:t>
                    </m:r>
                  </m:e>
                  <m:sub>
                    <m:r>
                      <w:rPr>
                        <w:rFonts w:ascii="Cambria Math" w:hAnsi="Cambria Math"/>
                      </w:rPr>
                      <m:t>34</m:t>
                    </m:r>
                  </m:sub>
                </m:sSub>
                <m:r>
                  <w:rPr>
                    <w:rFonts w:ascii="Cambria Math" w:hAnsi="Cambria Math"/>
                  </w:rPr>
                  <m:t>+</m:t>
                </m:r>
                <m:sSub>
                  <m:sSubPr>
                    <m:ctrlPr>
                      <w:rPr>
                        <w:rFonts w:ascii="Cambria Math" w:hAnsi="Cambria Math"/>
                        <w:i/>
                      </w:rPr>
                    </m:ctrlPr>
                  </m:sSubPr>
                  <m:e>
                    <m:r>
                      <w:rPr>
                        <w:rFonts w:ascii="Cambria Math" w:hAnsi="Cambria Math"/>
                      </w:rPr>
                      <m:t>γ</m:t>
                    </m:r>
                  </m:e>
                  <m:sub>
                    <m:r>
                      <w:rPr>
                        <w:rFonts w:ascii="Cambria Math" w:hAnsi="Cambria Math"/>
                      </w:rPr>
                      <m:t>35</m:t>
                    </m:r>
                  </m:sub>
                </m:sSub>
                <m:r>
                  <w:rPr>
                    <w:rFonts w:ascii="Cambria Math" w:hAnsi="Cambria Math"/>
                  </w:rPr>
                  <m:t>=0</m:t>
                </m:r>
              </m:oMath>
            </m:oMathPara>
          </w:p>
          <w:p w14:paraId="6355D3D6" w14:textId="77777777" w:rsidR="00E43788" w:rsidRPr="008B18BC" w:rsidRDefault="00000000" w:rsidP="008B18BC">
            <m:oMathPara>
              <m:oMath>
                <m:sSub>
                  <m:sSubPr>
                    <m:ctrlPr>
                      <w:rPr>
                        <w:rFonts w:ascii="Cambria Math" w:hAnsi="Cambria Math"/>
                        <w:i/>
                      </w:rPr>
                    </m:ctrlPr>
                  </m:sSubPr>
                  <m:e>
                    <m:r>
                      <w:rPr>
                        <w:rFonts w:ascii="Cambria Math" w:hAnsi="Cambria Math"/>
                      </w:rPr>
                      <m:t>γ</m:t>
                    </m:r>
                  </m:e>
                  <m:sub>
                    <m:r>
                      <w:rPr>
                        <w:rFonts w:ascii="Cambria Math" w:hAnsi="Cambria Math"/>
                      </w:rPr>
                      <m:t>41</m:t>
                    </m:r>
                  </m:sub>
                </m:sSub>
                <m:r>
                  <w:rPr>
                    <w:rFonts w:ascii="Cambria Math" w:hAnsi="Cambria Math"/>
                  </w:rPr>
                  <m:t>+</m:t>
                </m:r>
                <m:sSub>
                  <m:sSubPr>
                    <m:ctrlPr>
                      <w:rPr>
                        <w:rFonts w:ascii="Cambria Math" w:hAnsi="Cambria Math"/>
                        <w:i/>
                      </w:rPr>
                    </m:ctrlPr>
                  </m:sSubPr>
                  <m:e>
                    <m:r>
                      <w:rPr>
                        <w:rFonts w:ascii="Cambria Math" w:hAnsi="Cambria Math"/>
                      </w:rPr>
                      <m:t>γ</m:t>
                    </m:r>
                  </m:e>
                  <m:sub>
                    <m:r>
                      <w:rPr>
                        <w:rFonts w:ascii="Cambria Math" w:hAnsi="Cambria Math"/>
                      </w:rPr>
                      <m:t>42</m:t>
                    </m:r>
                  </m:sub>
                </m:sSub>
                <m:r>
                  <w:rPr>
                    <w:rFonts w:ascii="Cambria Math" w:hAnsi="Cambria Math"/>
                  </w:rPr>
                  <m:t>+</m:t>
                </m:r>
                <m:sSub>
                  <m:sSubPr>
                    <m:ctrlPr>
                      <w:rPr>
                        <w:rFonts w:ascii="Cambria Math" w:hAnsi="Cambria Math"/>
                        <w:i/>
                      </w:rPr>
                    </m:ctrlPr>
                  </m:sSubPr>
                  <m:e>
                    <m:r>
                      <w:rPr>
                        <w:rFonts w:ascii="Cambria Math" w:hAnsi="Cambria Math"/>
                      </w:rPr>
                      <m:t>γ</m:t>
                    </m:r>
                  </m:e>
                  <m:sub>
                    <m:r>
                      <w:rPr>
                        <w:rFonts w:ascii="Cambria Math" w:hAnsi="Cambria Math"/>
                      </w:rPr>
                      <m:t>43</m:t>
                    </m:r>
                  </m:sub>
                </m:sSub>
                <m:r>
                  <w:rPr>
                    <w:rFonts w:ascii="Cambria Math" w:hAnsi="Cambria Math"/>
                  </w:rPr>
                  <m:t>+</m:t>
                </m:r>
                <m:sSub>
                  <m:sSubPr>
                    <m:ctrlPr>
                      <w:rPr>
                        <w:rFonts w:ascii="Cambria Math" w:hAnsi="Cambria Math"/>
                        <w:i/>
                      </w:rPr>
                    </m:ctrlPr>
                  </m:sSubPr>
                  <m:e>
                    <m:r>
                      <w:rPr>
                        <w:rFonts w:ascii="Cambria Math" w:hAnsi="Cambria Math"/>
                      </w:rPr>
                      <m:t>γ</m:t>
                    </m:r>
                  </m:e>
                  <m:sub>
                    <m:r>
                      <w:rPr>
                        <w:rFonts w:ascii="Cambria Math" w:hAnsi="Cambria Math"/>
                      </w:rPr>
                      <m:t>44</m:t>
                    </m:r>
                  </m:sub>
                </m:sSub>
                <m:r>
                  <w:rPr>
                    <w:rFonts w:ascii="Cambria Math" w:hAnsi="Cambria Math"/>
                  </w:rPr>
                  <m:t>+</m:t>
                </m:r>
                <m:sSub>
                  <m:sSubPr>
                    <m:ctrlPr>
                      <w:rPr>
                        <w:rFonts w:ascii="Cambria Math" w:hAnsi="Cambria Math"/>
                        <w:i/>
                      </w:rPr>
                    </m:ctrlPr>
                  </m:sSubPr>
                  <m:e>
                    <m:r>
                      <w:rPr>
                        <w:rFonts w:ascii="Cambria Math" w:hAnsi="Cambria Math"/>
                      </w:rPr>
                      <m:t>γ</m:t>
                    </m:r>
                  </m:e>
                  <m:sub>
                    <m:r>
                      <w:rPr>
                        <w:rFonts w:ascii="Cambria Math" w:hAnsi="Cambria Math"/>
                      </w:rPr>
                      <m:t>45</m:t>
                    </m:r>
                  </m:sub>
                </m:sSub>
                <m:r>
                  <w:rPr>
                    <w:rFonts w:ascii="Cambria Math" w:hAnsi="Cambria Math"/>
                  </w:rPr>
                  <m:t>=0</m:t>
                </m:r>
              </m:oMath>
            </m:oMathPara>
          </w:p>
          <w:p w14:paraId="6EAC99B2" w14:textId="77777777" w:rsidR="00E43788" w:rsidRPr="008B18BC" w:rsidRDefault="00000000" w:rsidP="008B18BC">
            <m:oMathPara>
              <m:oMath>
                <m:sSub>
                  <m:sSubPr>
                    <m:ctrlPr>
                      <w:rPr>
                        <w:rFonts w:ascii="Cambria Math" w:hAnsi="Cambria Math"/>
                        <w:i/>
                      </w:rPr>
                    </m:ctrlPr>
                  </m:sSubPr>
                  <m:e>
                    <m:r>
                      <w:rPr>
                        <w:rFonts w:ascii="Cambria Math" w:hAnsi="Cambria Math"/>
                      </w:rPr>
                      <m:t>γ</m:t>
                    </m:r>
                  </m:e>
                  <m:sub>
                    <m:r>
                      <w:rPr>
                        <w:rFonts w:ascii="Cambria Math" w:hAnsi="Cambria Math"/>
                      </w:rPr>
                      <m:t>51</m:t>
                    </m:r>
                  </m:sub>
                </m:sSub>
                <m:r>
                  <w:rPr>
                    <w:rFonts w:ascii="Cambria Math" w:hAnsi="Cambria Math"/>
                  </w:rPr>
                  <m:t>+</m:t>
                </m:r>
                <m:sSub>
                  <m:sSubPr>
                    <m:ctrlPr>
                      <w:rPr>
                        <w:rFonts w:ascii="Cambria Math" w:hAnsi="Cambria Math"/>
                        <w:i/>
                      </w:rPr>
                    </m:ctrlPr>
                  </m:sSubPr>
                  <m:e>
                    <m:r>
                      <w:rPr>
                        <w:rFonts w:ascii="Cambria Math" w:hAnsi="Cambria Math"/>
                      </w:rPr>
                      <m:t>γ</m:t>
                    </m:r>
                  </m:e>
                  <m:sub>
                    <m:r>
                      <w:rPr>
                        <w:rFonts w:ascii="Cambria Math" w:hAnsi="Cambria Math"/>
                      </w:rPr>
                      <m:t>52</m:t>
                    </m:r>
                  </m:sub>
                </m:sSub>
                <m:r>
                  <w:rPr>
                    <w:rFonts w:ascii="Cambria Math" w:hAnsi="Cambria Math"/>
                  </w:rPr>
                  <m:t>+</m:t>
                </m:r>
                <m:sSub>
                  <m:sSubPr>
                    <m:ctrlPr>
                      <w:rPr>
                        <w:rFonts w:ascii="Cambria Math" w:hAnsi="Cambria Math"/>
                        <w:i/>
                      </w:rPr>
                    </m:ctrlPr>
                  </m:sSubPr>
                  <m:e>
                    <m:r>
                      <w:rPr>
                        <w:rFonts w:ascii="Cambria Math" w:hAnsi="Cambria Math"/>
                      </w:rPr>
                      <m:t>γ</m:t>
                    </m:r>
                  </m:e>
                  <m:sub>
                    <m:r>
                      <w:rPr>
                        <w:rFonts w:ascii="Cambria Math" w:hAnsi="Cambria Math"/>
                      </w:rPr>
                      <m:t>53</m:t>
                    </m:r>
                  </m:sub>
                </m:sSub>
                <m:r>
                  <w:rPr>
                    <w:rFonts w:ascii="Cambria Math" w:hAnsi="Cambria Math"/>
                  </w:rPr>
                  <m:t>+</m:t>
                </m:r>
                <m:sSub>
                  <m:sSubPr>
                    <m:ctrlPr>
                      <w:rPr>
                        <w:rFonts w:ascii="Cambria Math" w:hAnsi="Cambria Math"/>
                        <w:i/>
                      </w:rPr>
                    </m:ctrlPr>
                  </m:sSubPr>
                  <m:e>
                    <m:r>
                      <w:rPr>
                        <w:rFonts w:ascii="Cambria Math" w:hAnsi="Cambria Math"/>
                      </w:rPr>
                      <m:t>γ</m:t>
                    </m:r>
                  </m:e>
                  <m:sub>
                    <m:r>
                      <w:rPr>
                        <w:rFonts w:ascii="Cambria Math" w:hAnsi="Cambria Math"/>
                      </w:rPr>
                      <m:t>54</m:t>
                    </m:r>
                  </m:sub>
                </m:sSub>
                <m:r>
                  <w:rPr>
                    <w:rFonts w:ascii="Cambria Math" w:hAnsi="Cambria Math"/>
                  </w:rPr>
                  <m:t>+</m:t>
                </m:r>
                <m:sSub>
                  <m:sSubPr>
                    <m:ctrlPr>
                      <w:rPr>
                        <w:rFonts w:ascii="Cambria Math" w:hAnsi="Cambria Math"/>
                        <w:i/>
                      </w:rPr>
                    </m:ctrlPr>
                  </m:sSubPr>
                  <m:e>
                    <m:r>
                      <w:rPr>
                        <w:rFonts w:ascii="Cambria Math" w:hAnsi="Cambria Math"/>
                      </w:rPr>
                      <m:t>γ</m:t>
                    </m:r>
                  </m:e>
                  <m:sub>
                    <m:r>
                      <w:rPr>
                        <w:rFonts w:ascii="Cambria Math" w:hAnsi="Cambria Math"/>
                      </w:rPr>
                      <m:t>55</m:t>
                    </m:r>
                  </m:sub>
                </m:sSub>
                <m:r>
                  <w:rPr>
                    <w:rFonts w:ascii="Cambria Math" w:hAnsi="Cambria Math"/>
                  </w:rPr>
                  <m:t>=0</m:t>
                </m:r>
              </m:oMath>
            </m:oMathPara>
          </w:p>
        </w:tc>
        <w:tc>
          <w:tcPr>
            <w:tcW w:w="2127" w:type="dxa"/>
            <w:tcBorders>
              <w:top w:val="single" w:sz="4" w:space="0" w:color="auto"/>
            </w:tcBorders>
          </w:tcPr>
          <w:p w14:paraId="6E914383" w14:textId="77777777" w:rsidR="00E43788" w:rsidRPr="008B18BC" w:rsidRDefault="00000000" w:rsidP="008B18BC">
            <m:oMathPara>
              <m:oMath>
                <m:sSub>
                  <m:sSubPr>
                    <m:ctrlPr>
                      <w:rPr>
                        <w:rFonts w:ascii="Cambria Math" w:hAnsi="Cambria Math"/>
                        <w:i/>
                      </w:rPr>
                    </m:ctrlPr>
                  </m:sSubPr>
                  <m:e>
                    <m:r>
                      <w:rPr>
                        <w:rFonts w:ascii="Cambria Math" w:hAnsi="Cambria Math"/>
                      </w:rPr>
                      <m:t>γ</m:t>
                    </m:r>
                  </m:e>
                  <m:sub>
                    <m:r>
                      <w:rPr>
                        <w:rFonts w:ascii="Cambria Math" w:hAnsi="Cambria Math"/>
                      </w:rPr>
                      <m:t>12</m:t>
                    </m:r>
                  </m:sub>
                </m:sSub>
                <m:r>
                  <w:rPr>
                    <w:rFonts w:ascii="Cambria Math" w:hAnsi="Cambria Math"/>
                  </w:rPr>
                  <m:t>=</m:t>
                </m:r>
                <m:sSub>
                  <m:sSubPr>
                    <m:ctrlPr>
                      <w:rPr>
                        <w:rFonts w:ascii="Cambria Math" w:hAnsi="Cambria Math"/>
                        <w:i/>
                      </w:rPr>
                    </m:ctrlPr>
                  </m:sSubPr>
                  <m:e>
                    <m:r>
                      <w:rPr>
                        <w:rFonts w:ascii="Cambria Math" w:hAnsi="Cambria Math"/>
                      </w:rPr>
                      <m:t>γ</m:t>
                    </m:r>
                  </m:e>
                  <m:sub>
                    <m:r>
                      <w:rPr>
                        <w:rFonts w:ascii="Cambria Math" w:hAnsi="Cambria Math"/>
                      </w:rPr>
                      <m:t>21</m:t>
                    </m:r>
                  </m:sub>
                </m:sSub>
              </m:oMath>
            </m:oMathPara>
          </w:p>
          <w:p w14:paraId="55D7F08D" w14:textId="77777777" w:rsidR="00E43788" w:rsidRPr="008B18BC" w:rsidRDefault="00000000" w:rsidP="008B18BC">
            <m:oMathPara>
              <m:oMath>
                <m:sSub>
                  <m:sSubPr>
                    <m:ctrlPr>
                      <w:rPr>
                        <w:rFonts w:ascii="Cambria Math" w:hAnsi="Cambria Math"/>
                        <w:i/>
                      </w:rPr>
                    </m:ctrlPr>
                  </m:sSubPr>
                  <m:e>
                    <m:r>
                      <w:rPr>
                        <w:rFonts w:ascii="Cambria Math" w:hAnsi="Cambria Math"/>
                      </w:rPr>
                      <m:t>γ</m:t>
                    </m:r>
                  </m:e>
                  <m:sub>
                    <m:r>
                      <w:rPr>
                        <w:rFonts w:ascii="Cambria Math" w:hAnsi="Cambria Math"/>
                      </w:rPr>
                      <m:t>13</m:t>
                    </m:r>
                  </m:sub>
                </m:sSub>
                <m:r>
                  <w:rPr>
                    <w:rFonts w:ascii="Cambria Math" w:hAnsi="Cambria Math"/>
                  </w:rPr>
                  <m:t>=</m:t>
                </m:r>
                <m:sSub>
                  <m:sSubPr>
                    <m:ctrlPr>
                      <w:rPr>
                        <w:rFonts w:ascii="Cambria Math" w:hAnsi="Cambria Math"/>
                        <w:i/>
                      </w:rPr>
                    </m:ctrlPr>
                  </m:sSubPr>
                  <m:e>
                    <m:r>
                      <w:rPr>
                        <w:rFonts w:ascii="Cambria Math" w:hAnsi="Cambria Math"/>
                      </w:rPr>
                      <m:t>γ</m:t>
                    </m:r>
                  </m:e>
                  <m:sub>
                    <m:r>
                      <w:rPr>
                        <w:rFonts w:ascii="Cambria Math" w:hAnsi="Cambria Math"/>
                      </w:rPr>
                      <m:t>31</m:t>
                    </m:r>
                  </m:sub>
                </m:sSub>
              </m:oMath>
            </m:oMathPara>
          </w:p>
          <w:p w14:paraId="583423B8" w14:textId="77777777" w:rsidR="00E43788" w:rsidRPr="008B18BC" w:rsidRDefault="00000000" w:rsidP="008B18BC">
            <m:oMathPara>
              <m:oMath>
                <m:sSub>
                  <m:sSubPr>
                    <m:ctrlPr>
                      <w:rPr>
                        <w:rFonts w:ascii="Cambria Math" w:hAnsi="Cambria Math"/>
                        <w:i/>
                      </w:rPr>
                    </m:ctrlPr>
                  </m:sSubPr>
                  <m:e>
                    <m:r>
                      <w:rPr>
                        <w:rFonts w:ascii="Cambria Math" w:hAnsi="Cambria Math"/>
                      </w:rPr>
                      <m:t>γ</m:t>
                    </m:r>
                  </m:e>
                  <m:sub>
                    <m:r>
                      <w:rPr>
                        <w:rFonts w:ascii="Cambria Math" w:hAnsi="Cambria Math"/>
                      </w:rPr>
                      <m:t>14</m:t>
                    </m:r>
                  </m:sub>
                </m:sSub>
                <m:r>
                  <w:rPr>
                    <w:rFonts w:ascii="Cambria Math" w:hAnsi="Cambria Math"/>
                  </w:rPr>
                  <m:t>=</m:t>
                </m:r>
                <m:sSub>
                  <m:sSubPr>
                    <m:ctrlPr>
                      <w:rPr>
                        <w:rFonts w:ascii="Cambria Math" w:hAnsi="Cambria Math"/>
                        <w:i/>
                      </w:rPr>
                    </m:ctrlPr>
                  </m:sSubPr>
                  <m:e>
                    <m:r>
                      <w:rPr>
                        <w:rFonts w:ascii="Cambria Math" w:hAnsi="Cambria Math"/>
                      </w:rPr>
                      <m:t>γ</m:t>
                    </m:r>
                  </m:e>
                  <m:sub>
                    <m:r>
                      <w:rPr>
                        <w:rFonts w:ascii="Cambria Math" w:hAnsi="Cambria Math"/>
                      </w:rPr>
                      <m:t>41</m:t>
                    </m:r>
                  </m:sub>
                </m:sSub>
              </m:oMath>
            </m:oMathPara>
          </w:p>
          <w:p w14:paraId="634B2328" w14:textId="77777777" w:rsidR="00E43788" w:rsidRPr="008B18BC" w:rsidRDefault="00000000" w:rsidP="008B18BC">
            <m:oMathPara>
              <m:oMath>
                <m:sSub>
                  <m:sSubPr>
                    <m:ctrlPr>
                      <w:rPr>
                        <w:rFonts w:ascii="Cambria Math" w:hAnsi="Cambria Math"/>
                        <w:i/>
                      </w:rPr>
                    </m:ctrlPr>
                  </m:sSubPr>
                  <m:e>
                    <m:r>
                      <w:rPr>
                        <w:rFonts w:ascii="Cambria Math" w:hAnsi="Cambria Math"/>
                      </w:rPr>
                      <m:t>γ</m:t>
                    </m:r>
                  </m:e>
                  <m:sub>
                    <m:r>
                      <w:rPr>
                        <w:rFonts w:ascii="Cambria Math" w:hAnsi="Cambria Math"/>
                      </w:rPr>
                      <m:t>15</m:t>
                    </m:r>
                  </m:sub>
                </m:sSub>
                <m:r>
                  <w:rPr>
                    <w:rFonts w:ascii="Cambria Math" w:hAnsi="Cambria Math"/>
                  </w:rPr>
                  <m:t>=</m:t>
                </m:r>
                <m:sSub>
                  <m:sSubPr>
                    <m:ctrlPr>
                      <w:rPr>
                        <w:rFonts w:ascii="Cambria Math" w:hAnsi="Cambria Math"/>
                        <w:i/>
                      </w:rPr>
                    </m:ctrlPr>
                  </m:sSubPr>
                  <m:e>
                    <m:r>
                      <w:rPr>
                        <w:rFonts w:ascii="Cambria Math" w:hAnsi="Cambria Math"/>
                      </w:rPr>
                      <m:t>γ</m:t>
                    </m:r>
                  </m:e>
                  <m:sub>
                    <m:r>
                      <w:rPr>
                        <w:rFonts w:ascii="Cambria Math" w:hAnsi="Cambria Math"/>
                      </w:rPr>
                      <m:t>51</m:t>
                    </m:r>
                  </m:sub>
                </m:sSub>
              </m:oMath>
            </m:oMathPara>
          </w:p>
          <w:p w14:paraId="5490A327" w14:textId="77777777" w:rsidR="00E43788" w:rsidRPr="008B18BC" w:rsidRDefault="00000000" w:rsidP="008B18BC">
            <m:oMathPara>
              <m:oMath>
                <m:sSub>
                  <m:sSubPr>
                    <m:ctrlPr>
                      <w:rPr>
                        <w:rFonts w:ascii="Cambria Math" w:hAnsi="Cambria Math"/>
                        <w:i/>
                      </w:rPr>
                    </m:ctrlPr>
                  </m:sSubPr>
                  <m:e>
                    <m:r>
                      <w:rPr>
                        <w:rFonts w:ascii="Cambria Math" w:hAnsi="Cambria Math"/>
                      </w:rPr>
                      <m:t>γ</m:t>
                    </m:r>
                  </m:e>
                  <m:sub>
                    <m:r>
                      <w:rPr>
                        <w:rFonts w:ascii="Cambria Math" w:hAnsi="Cambria Math"/>
                      </w:rPr>
                      <m:t>23</m:t>
                    </m:r>
                  </m:sub>
                </m:sSub>
                <m:r>
                  <w:rPr>
                    <w:rFonts w:ascii="Cambria Math" w:hAnsi="Cambria Math"/>
                  </w:rPr>
                  <m:t>=</m:t>
                </m:r>
                <m:sSub>
                  <m:sSubPr>
                    <m:ctrlPr>
                      <w:rPr>
                        <w:rFonts w:ascii="Cambria Math" w:hAnsi="Cambria Math"/>
                        <w:i/>
                      </w:rPr>
                    </m:ctrlPr>
                  </m:sSubPr>
                  <m:e>
                    <m:r>
                      <w:rPr>
                        <w:rFonts w:ascii="Cambria Math" w:hAnsi="Cambria Math"/>
                      </w:rPr>
                      <m:t>γ</m:t>
                    </m:r>
                  </m:e>
                  <m:sub>
                    <m:r>
                      <w:rPr>
                        <w:rFonts w:ascii="Cambria Math" w:hAnsi="Cambria Math"/>
                      </w:rPr>
                      <m:t>32</m:t>
                    </m:r>
                  </m:sub>
                </m:sSub>
              </m:oMath>
            </m:oMathPara>
          </w:p>
          <w:p w14:paraId="4BCFDF0B" w14:textId="77777777" w:rsidR="00E43788" w:rsidRPr="008B18BC" w:rsidRDefault="00000000" w:rsidP="008B18BC">
            <m:oMathPara>
              <m:oMath>
                <m:sSub>
                  <m:sSubPr>
                    <m:ctrlPr>
                      <w:rPr>
                        <w:rFonts w:ascii="Cambria Math" w:hAnsi="Cambria Math"/>
                        <w:i/>
                      </w:rPr>
                    </m:ctrlPr>
                  </m:sSubPr>
                  <m:e>
                    <m:r>
                      <w:rPr>
                        <w:rFonts w:ascii="Cambria Math" w:hAnsi="Cambria Math"/>
                      </w:rPr>
                      <m:t>γ</m:t>
                    </m:r>
                  </m:e>
                  <m:sub>
                    <m:r>
                      <w:rPr>
                        <w:rFonts w:ascii="Cambria Math" w:hAnsi="Cambria Math"/>
                      </w:rPr>
                      <m:t>24</m:t>
                    </m:r>
                  </m:sub>
                </m:sSub>
                <m:r>
                  <w:rPr>
                    <w:rFonts w:ascii="Cambria Math" w:hAnsi="Cambria Math"/>
                  </w:rPr>
                  <m:t>=</m:t>
                </m:r>
                <m:sSub>
                  <m:sSubPr>
                    <m:ctrlPr>
                      <w:rPr>
                        <w:rFonts w:ascii="Cambria Math" w:hAnsi="Cambria Math"/>
                        <w:i/>
                      </w:rPr>
                    </m:ctrlPr>
                  </m:sSubPr>
                  <m:e>
                    <m:r>
                      <w:rPr>
                        <w:rFonts w:ascii="Cambria Math" w:hAnsi="Cambria Math"/>
                      </w:rPr>
                      <m:t>γ</m:t>
                    </m:r>
                  </m:e>
                  <m:sub>
                    <m:r>
                      <w:rPr>
                        <w:rFonts w:ascii="Cambria Math" w:hAnsi="Cambria Math"/>
                      </w:rPr>
                      <m:t>42</m:t>
                    </m:r>
                  </m:sub>
                </m:sSub>
              </m:oMath>
            </m:oMathPara>
          </w:p>
          <w:p w14:paraId="00AC749A" w14:textId="77777777" w:rsidR="00E43788" w:rsidRPr="008B18BC" w:rsidRDefault="00000000" w:rsidP="008B18BC">
            <m:oMathPara>
              <m:oMath>
                <m:sSub>
                  <m:sSubPr>
                    <m:ctrlPr>
                      <w:rPr>
                        <w:rFonts w:ascii="Cambria Math" w:hAnsi="Cambria Math"/>
                        <w:i/>
                      </w:rPr>
                    </m:ctrlPr>
                  </m:sSubPr>
                  <m:e>
                    <m:r>
                      <w:rPr>
                        <w:rFonts w:ascii="Cambria Math" w:hAnsi="Cambria Math"/>
                      </w:rPr>
                      <m:t>γ</m:t>
                    </m:r>
                  </m:e>
                  <m:sub>
                    <m:r>
                      <w:rPr>
                        <w:rFonts w:ascii="Cambria Math" w:hAnsi="Cambria Math"/>
                      </w:rPr>
                      <m:t>25</m:t>
                    </m:r>
                  </m:sub>
                </m:sSub>
                <m:r>
                  <w:rPr>
                    <w:rFonts w:ascii="Cambria Math" w:hAnsi="Cambria Math"/>
                  </w:rPr>
                  <m:t>=</m:t>
                </m:r>
                <m:sSub>
                  <m:sSubPr>
                    <m:ctrlPr>
                      <w:rPr>
                        <w:rFonts w:ascii="Cambria Math" w:hAnsi="Cambria Math"/>
                        <w:i/>
                      </w:rPr>
                    </m:ctrlPr>
                  </m:sSubPr>
                  <m:e>
                    <m:r>
                      <w:rPr>
                        <w:rFonts w:ascii="Cambria Math" w:hAnsi="Cambria Math"/>
                      </w:rPr>
                      <m:t>γ</m:t>
                    </m:r>
                  </m:e>
                  <m:sub>
                    <m:r>
                      <w:rPr>
                        <w:rFonts w:ascii="Cambria Math" w:hAnsi="Cambria Math"/>
                      </w:rPr>
                      <m:t>52</m:t>
                    </m:r>
                  </m:sub>
                </m:sSub>
              </m:oMath>
            </m:oMathPara>
          </w:p>
          <w:p w14:paraId="7301F5FC" w14:textId="77777777" w:rsidR="00E43788" w:rsidRPr="008B18BC" w:rsidRDefault="00000000" w:rsidP="008B18BC">
            <m:oMathPara>
              <m:oMath>
                <m:sSub>
                  <m:sSubPr>
                    <m:ctrlPr>
                      <w:rPr>
                        <w:rFonts w:ascii="Cambria Math" w:hAnsi="Cambria Math"/>
                        <w:i/>
                      </w:rPr>
                    </m:ctrlPr>
                  </m:sSubPr>
                  <m:e>
                    <m:r>
                      <w:rPr>
                        <w:rFonts w:ascii="Cambria Math" w:hAnsi="Cambria Math"/>
                      </w:rPr>
                      <m:t>γ</m:t>
                    </m:r>
                  </m:e>
                  <m:sub>
                    <m:r>
                      <w:rPr>
                        <w:rFonts w:ascii="Cambria Math" w:hAnsi="Cambria Math"/>
                      </w:rPr>
                      <m:t>34</m:t>
                    </m:r>
                  </m:sub>
                </m:sSub>
                <m:r>
                  <w:rPr>
                    <w:rFonts w:ascii="Cambria Math" w:hAnsi="Cambria Math"/>
                  </w:rPr>
                  <m:t>=</m:t>
                </m:r>
                <m:sSub>
                  <m:sSubPr>
                    <m:ctrlPr>
                      <w:rPr>
                        <w:rFonts w:ascii="Cambria Math" w:hAnsi="Cambria Math"/>
                        <w:i/>
                      </w:rPr>
                    </m:ctrlPr>
                  </m:sSubPr>
                  <m:e>
                    <m:r>
                      <w:rPr>
                        <w:rFonts w:ascii="Cambria Math" w:hAnsi="Cambria Math"/>
                      </w:rPr>
                      <m:t>γ</m:t>
                    </m:r>
                  </m:e>
                  <m:sub>
                    <m:r>
                      <w:rPr>
                        <w:rFonts w:ascii="Cambria Math" w:hAnsi="Cambria Math"/>
                      </w:rPr>
                      <m:t>43</m:t>
                    </m:r>
                  </m:sub>
                </m:sSub>
              </m:oMath>
            </m:oMathPara>
          </w:p>
          <w:p w14:paraId="2D46ADAD" w14:textId="77777777" w:rsidR="00E43788" w:rsidRPr="008B18BC" w:rsidRDefault="00000000" w:rsidP="008B18BC">
            <m:oMathPara>
              <m:oMath>
                <m:sSub>
                  <m:sSubPr>
                    <m:ctrlPr>
                      <w:rPr>
                        <w:rFonts w:ascii="Cambria Math" w:hAnsi="Cambria Math"/>
                        <w:i/>
                      </w:rPr>
                    </m:ctrlPr>
                  </m:sSubPr>
                  <m:e>
                    <m:r>
                      <w:rPr>
                        <w:rFonts w:ascii="Cambria Math" w:hAnsi="Cambria Math"/>
                      </w:rPr>
                      <m:t>γ</m:t>
                    </m:r>
                  </m:e>
                  <m:sub>
                    <m:r>
                      <w:rPr>
                        <w:rFonts w:ascii="Cambria Math" w:hAnsi="Cambria Math"/>
                      </w:rPr>
                      <m:t>35</m:t>
                    </m:r>
                  </m:sub>
                </m:sSub>
                <m:r>
                  <w:rPr>
                    <w:rFonts w:ascii="Cambria Math" w:hAnsi="Cambria Math"/>
                  </w:rPr>
                  <m:t>=</m:t>
                </m:r>
                <m:sSub>
                  <m:sSubPr>
                    <m:ctrlPr>
                      <w:rPr>
                        <w:rFonts w:ascii="Cambria Math" w:hAnsi="Cambria Math"/>
                        <w:i/>
                      </w:rPr>
                    </m:ctrlPr>
                  </m:sSubPr>
                  <m:e>
                    <m:r>
                      <w:rPr>
                        <w:rFonts w:ascii="Cambria Math" w:hAnsi="Cambria Math"/>
                      </w:rPr>
                      <m:t>γ</m:t>
                    </m:r>
                  </m:e>
                  <m:sub>
                    <m:r>
                      <w:rPr>
                        <w:rFonts w:ascii="Cambria Math" w:hAnsi="Cambria Math"/>
                      </w:rPr>
                      <m:t>53</m:t>
                    </m:r>
                  </m:sub>
                </m:sSub>
              </m:oMath>
            </m:oMathPara>
          </w:p>
          <w:p w14:paraId="0B817EDF" w14:textId="77777777" w:rsidR="00E43788" w:rsidRPr="008B18BC" w:rsidRDefault="00000000" w:rsidP="008B18BC">
            <m:oMathPara>
              <m:oMath>
                <m:sSub>
                  <m:sSubPr>
                    <m:ctrlPr>
                      <w:rPr>
                        <w:rFonts w:ascii="Cambria Math" w:hAnsi="Cambria Math"/>
                        <w:i/>
                      </w:rPr>
                    </m:ctrlPr>
                  </m:sSubPr>
                  <m:e>
                    <m:r>
                      <w:rPr>
                        <w:rFonts w:ascii="Cambria Math" w:hAnsi="Cambria Math"/>
                      </w:rPr>
                      <m:t>γ</m:t>
                    </m:r>
                  </m:e>
                  <m:sub>
                    <m:r>
                      <w:rPr>
                        <w:rFonts w:ascii="Cambria Math" w:hAnsi="Cambria Math"/>
                      </w:rPr>
                      <m:t>34</m:t>
                    </m:r>
                  </m:sub>
                </m:sSub>
                <m:r>
                  <w:rPr>
                    <w:rFonts w:ascii="Cambria Math" w:hAnsi="Cambria Math"/>
                  </w:rPr>
                  <m:t>=</m:t>
                </m:r>
                <m:sSub>
                  <m:sSubPr>
                    <m:ctrlPr>
                      <w:rPr>
                        <w:rFonts w:ascii="Cambria Math" w:hAnsi="Cambria Math"/>
                        <w:i/>
                      </w:rPr>
                    </m:ctrlPr>
                  </m:sSubPr>
                  <m:e>
                    <m:r>
                      <w:rPr>
                        <w:rFonts w:ascii="Cambria Math" w:hAnsi="Cambria Math"/>
                      </w:rPr>
                      <m:t>γ</m:t>
                    </m:r>
                  </m:e>
                  <m:sub>
                    <m:r>
                      <w:rPr>
                        <w:rFonts w:ascii="Cambria Math" w:hAnsi="Cambria Math"/>
                      </w:rPr>
                      <m:t>43</m:t>
                    </m:r>
                  </m:sub>
                </m:sSub>
              </m:oMath>
            </m:oMathPara>
          </w:p>
          <w:p w14:paraId="01ECED42" w14:textId="77777777" w:rsidR="00E43788" w:rsidRPr="008B18BC" w:rsidRDefault="00000000" w:rsidP="008B18BC">
            <m:oMathPara>
              <m:oMath>
                <m:sSub>
                  <m:sSubPr>
                    <m:ctrlPr>
                      <w:rPr>
                        <w:rFonts w:ascii="Cambria Math" w:hAnsi="Cambria Math"/>
                        <w:i/>
                      </w:rPr>
                    </m:ctrlPr>
                  </m:sSubPr>
                  <m:e>
                    <m:r>
                      <w:rPr>
                        <w:rFonts w:ascii="Cambria Math" w:hAnsi="Cambria Math"/>
                      </w:rPr>
                      <m:t>γ</m:t>
                    </m:r>
                  </m:e>
                  <m:sub>
                    <m:r>
                      <w:rPr>
                        <w:rFonts w:ascii="Cambria Math" w:hAnsi="Cambria Math"/>
                      </w:rPr>
                      <m:t>45</m:t>
                    </m:r>
                  </m:sub>
                </m:sSub>
                <m:r>
                  <w:rPr>
                    <w:rFonts w:ascii="Cambria Math" w:hAnsi="Cambria Math"/>
                  </w:rPr>
                  <m:t>=</m:t>
                </m:r>
                <m:sSub>
                  <m:sSubPr>
                    <m:ctrlPr>
                      <w:rPr>
                        <w:rFonts w:ascii="Cambria Math" w:hAnsi="Cambria Math"/>
                        <w:i/>
                      </w:rPr>
                    </m:ctrlPr>
                  </m:sSubPr>
                  <m:e>
                    <m:r>
                      <w:rPr>
                        <w:rFonts w:ascii="Cambria Math" w:hAnsi="Cambria Math"/>
                      </w:rPr>
                      <m:t>γ</m:t>
                    </m:r>
                  </m:e>
                  <m:sub>
                    <m:r>
                      <w:rPr>
                        <w:rFonts w:ascii="Cambria Math" w:hAnsi="Cambria Math"/>
                      </w:rPr>
                      <m:t>54</m:t>
                    </m:r>
                  </m:sub>
                </m:sSub>
              </m:oMath>
            </m:oMathPara>
          </w:p>
        </w:tc>
      </w:tr>
    </w:tbl>
    <w:p w14:paraId="0DF5A13B" w14:textId="77777777" w:rsidR="00E43788" w:rsidRDefault="00E43788" w:rsidP="008B18BC">
      <w:pPr>
        <w:spacing w:after="0" w:line="240" w:lineRule="auto"/>
        <w:jc w:val="both"/>
        <w:rPr>
          <w:rFonts w:ascii="Times New Roman" w:hAnsi="Times New Roman" w:cs="Times New Roman"/>
          <w:sz w:val="24"/>
          <w:szCs w:val="24"/>
        </w:rPr>
        <w:sectPr w:rsidR="00E43788" w:rsidSect="00A9091A">
          <w:type w:val="continuous"/>
          <w:pgSz w:w="11906" w:h="16838"/>
          <w:pgMar w:top="1440" w:right="1440" w:bottom="1440" w:left="1440" w:header="708" w:footer="708" w:gutter="0"/>
          <w:cols w:space="708"/>
          <w:docGrid w:linePitch="360"/>
        </w:sectPr>
      </w:pPr>
    </w:p>
    <w:p w14:paraId="0DC0BAE6" w14:textId="74485594" w:rsidR="009C38F6" w:rsidRDefault="00EA4040" w:rsidP="008B18BC">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RESULTS AND DISCUSSION</w:t>
      </w:r>
    </w:p>
    <w:p w14:paraId="554843D2" w14:textId="46AFA4AC" w:rsidR="009C38F6" w:rsidRPr="009C38F6" w:rsidRDefault="009C38F6" w:rsidP="008B18BC">
      <w:pPr>
        <w:spacing w:before="120" w:after="120" w:line="240" w:lineRule="auto"/>
        <w:jc w:val="both"/>
        <w:rPr>
          <w:rFonts w:ascii="Times New Roman" w:hAnsi="Times New Roman" w:cs="Times New Roman"/>
          <w:b/>
          <w:bCs/>
          <w:sz w:val="24"/>
          <w:szCs w:val="24"/>
        </w:rPr>
      </w:pPr>
      <w:r>
        <w:rPr>
          <w:rFonts w:ascii="Times New Roman" w:hAnsi="Times New Roman" w:cs="Times New Roman"/>
          <w:b/>
          <w:bCs/>
          <w:sz w:val="24"/>
          <w:szCs w:val="24"/>
        </w:rPr>
        <w:t>Comparative Advantage Analysis</w:t>
      </w:r>
    </w:p>
    <w:p w14:paraId="6F1948C5" w14:textId="0BE3075D" w:rsidR="00EA4040" w:rsidRPr="00EA4040" w:rsidRDefault="00EA4040" w:rsidP="008B18BC">
      <w:pPr>
        <w:spacing w:after="0" w:line="240" w:lineRule="auto"/>
        <w:ind w:firstLine="425"/>
        <w:jc w:val="both"/>
        <w:rPr>
          <w:rFonts w:ascii="Times New Roman" w:hAnsi="Times New Roman" w:cs="Times New Roman"/>
          <w:sz w:val="24"/>
          <w:szCs w:val="24"/>
        </w:rPr>
      </w:pPr>
      <w:r w:rsidRPr="00EA4040">
        <w:rPr>
          <w:rFonts w:ascii="Times New Roman" w:hAnsi="Times New Roman" w:cs="Times New Roman"/>
          <w:sz w:val="24"/>
          <w:szCs w:val="24"/>
        </w:rPr>
        <w:t xml:space="preserve">The export performance of Indonesia's </w:t>
      </w:r>
      <w:r w:rsidR="001A6CFB">
        <w:rPr>
          <w:rFonts w:ascii="Times New Roman" w:hAnsi="Times New Roman" w:cs="Times New Roman"/>
          <w:sz w:val="24"/>
          <w:szCs w:val="24"/>
        </w:rPr>
        <w:t>processed tuna</w:t>
      </w:r>
      <w:r w:rsidR="009C38F6">
        <w:rPr>
          <w:rFonts w:ascii="Times New Roman" w:hAnsi="Times New Roman" w:cs="Times New Roman"/>
          <w:sz w:val="24"/>
          <w:szCs w:val="24"/>
        </w:rPr>
        <w:t xml:space="preserve"> </w:t>
      </w:r>
      <w:r w:rsidRPr="00EA4040">
        <w:rPr>
          <w:rFonts w:ascii="Times New Roman" w:hAnsi="Times New Roman" w:cs="Times New Roman"/>
          <w:sz w:val="24"/>
          <w:szCs w:val="24"/>
        </w:rPr>
        <w:t xml:space="preserve">commodities is measured through comparative and competitive advantage indices. The comparative advantage index uses the Revealed Comparative Advantage (RCA) method. This index is useful to </w:t>
      </w:r>
      <w:proofErr w:type="spellStart"/>
      <w:r w:rsidRPr="00EA4040">
        <w:rPr>
          <w:rFonts w:ascii="Times New Roman" w:hAnsi="Times New Roman" w:cs="Times New Roman"/>
          <w:sz w:val="24"/>
          <w:szCs w:val="24"/>
        </w:rPr>
        <w:t>analyze</w:t>
      </w:r>
      <w:proofErr w:type="spellEnd"/>
      <w:r w:rsidRPr="00EA4040">
        <w:rPr>
          <w:rFonts w:ascii="Times New Roman" w:hAnsi="Times New Roman" w:cs="Times New Roman"/>
          <w:sz w:val="24"/>
          <w:szCs w:val="24"/>
        </w:rPr>
        <w:t xml:space="preserve"> Indonesia's competitive position compared to other exporting countries (Thailand, Philippines, China, and Vietnam). The RCA values of Indonesia and other exporting countries can be seen in Figure </w:t>
      </w:r>
      <w:r w:rsidR="0063671D">
        <w:rPr>
          <w:rFonts w:ascii="Times New Roman" w:hAnsi="Times New Roman" w:cs="Times New Roman"/>
          <w:sz w:val="24"/>
          <w:szCs w:val="24"/>
        </w:rPr>
        <w:t>2</w:t>
      </w:r>
      <w:r w:rsidRPr="00EA4040">
        <w:rPr>
          <w:rFonts w:ascii="Times New Roman" w:hAnsi="Times New Roman" w:cs="Times New Roman"/>
          <w:sz w:val="24"/>
          <w:szCs w:val="24"/>
        </w:rPr>
        <w:t>.</w:t>
      </w:r>
    </w:p>
    <w:p w14:paraId="6678FA8F" w14:textId="10286B9F" w:rsidR="00EA4040" w:rsidRPr="00EA4040" w:rsidRDefault="00EA4040" w:rsidP="008B18BC">
      <w:pPr>
        <w:spacing w:after="0" w:line="240" w:lineRule="auto"/>
        <w:ind w:firstLine="425"/>
        <w:jc w:val="both"/>
        <w:rPr>
          <w:rFonts w:ascii="Times New Roman" w:hAnsi="Times New Roman" w:cs="Times New Roman"/>
          <w:sz w:val="24"/>
          <w:szCs w:val="24"/>
        </w:rPr>
      </w:pPr>
      <w:r w:rsidRPr="00EA4040">
        <w:rPr>
          <w:rFonts w:ascii="Times New Roman" w:hAnsi="Times New Roman" w:cs="Times New Roman"/>
          <w:sz w:val="24"/>
          <w:szCs w:val="24"/>
        </w:rPr>
        <w:t xml:space="preserve">The RCA value of </w:t>
      </w:r>
      <w:r w:rsidR="001A6CFB">
        <w:rPr>
          <w:rFonts w:ascii="Times New Roman" w:hAnsi="Times New Roman" w:cs="Times New Roman"/>
          <w:sz w:val="24"/>
          <w:szCs w:val="24"/>
        </w:rPr>
        <w:t>processed tuna</w:t>
      </w:r>
      <w:r w:rsidRPr="00EA4040">
        <w:rPr>
          <w:rFonts w:ascii="Times New Roman" w:hAnsi="Times New Roman" w:cs="Times New Roman"/>
          <w:sz w:val="24"/>
          <w:szCs w:val="24"/>
        </w:rPr>
        <w:t xml:space="preserve"> exporting countries can be seen in Figure </w:t>
      </w:r>
      <w:r w:rsidR="0063671D">
        <w:rPr>
          <w:rFonts w:ascii="Times New Roman" w:hAnsi="Times New Roman" w:cs="Times New Roman"/>
          <w:sz w:val="24"/>
          <w:szCs w:val="24"/>
        </w:rPr>
        <w:t>2</w:t>
      </w:r>
      <w:r w:rsidRPr="00EA4040">
        <w:rPr>
          <w:rFonts w:ascii="Times New Roman" w:hAnsi="Times New Roman" w:cs="Times New Roman"/>
          <w:sz w:val="24"/>
          <w:szCs w:val="24"/>
        </w:rPr>
        <w:t xml:space="preserve">. The RCA value of Indonesia's </w:t>
      </w:r>
      <w:r w:rsidR="001A6CFB">
        <w:rPr>
          <w:rFonts w:ascii="Times New Roman" w:hAnsi="Times New Roman" w:cs="Times New Roman"/>
          <w:sz w:val="24"/>
          <w:szCs w:val="24"/>
        </w:rPr>
        <w:t>processed tuna</w:t>
      </w:r>
      <w:r w:rsidR="009C38F6">
        <w:rPr>
          <w:rFonts w:ascii="Times New Roman" w:hAnsi="Times New Roman" w:cs="Times New Roman"/>
          <w:sz w:val="24"/>
          <w:szCs w:val="24"/>
        </w:rPr>
        <w:t xml:space="preserve"> </w:t>
      </w:r>
      <w:r w:rsidRPr="00EA4040">
        <w:rPr>
          <w:rFonts w:ascii="Times New Roman" w:hAnsi="Times New Roman" w:cs="Times New Roman"/>
          <w:sz w:val="24"/>
          <w:szCs w:val="24"/>
        </w:rPr>
        <w:t xml:space="preserve">commodities is more than 1 every year. This shows that Indonesia has comparative advantage performance for </w:t>
      </w:r>
      <w:r w:rsidR="00B83FC0">
        <w:rPr>
          <w:rFonts w:ascii="Times New Roman" w:hAnsi="Times New Roman" w:cs="Times New Roman"/>
          <w:sz w:val="24"/>
          <w:szCs w:val="24"/>
        </w:rPr>
        <w:t>processed</w:t>
      </w:r>
      <w:r w:rsidRPr="00EA4040">
        <w:rPr>
          <w:rFonts w:ascii="Times New Roman" w:hAnsi="Times New Roman" w:cs="Times New Roman"/>
          <w:sz w:val="24"/>
          <w:szCs w:val="24"/>
        </w:rPr>
        <w:t xml:space="preserve"> commodities. Indonesia's </w:t>
      </w:r>
      <w:r w:rsidR="001A6CFB">
        <w:rPr>
          <w:rFonts w:ascii="Times New Roman" w:hAnsi="Times New Roman" w:cs="Times New Roman"/>
          <w:sz w:val="24"/>
          <w:szCs w:val="24"/>
        </w:rPr>
        <w:t>processed tuna</w:t>
      </w:r>
      <w:r w:rsidRPr="00EA4040">
        <w:rPr>
          <w:rFonts w:ascii="Times New Roman" w:hAnsi="Times New Roman" w:cs="Times New Roman"/>
          <w:sz w:val="24"/>
          <w:szCs w:val="24"/>
        </w:rPr>
        <w:t xml:space="preserve"> RCA value is in the range of 5.2943 - 8.4917. Indonesia's RCA value is below Thailand and the Philippines, but above China and Vietnam. The RCA value of </w:t>
      </w:r>
      <w:r w:rsidR="001A6CFB">
        <w:rPr>
          <w:rFonts w:ascii="Times New Roman" w:hAnsi="Times New Roman" w:cs="Times New Roman"/>
          <w:sz w:val="24"/>
          <w:szCs w:val="24"/>
        </w:rPr>
        <w:t>processed tuna</w:t>
      </w:r>
      <w:r w:rsidRPr="00EA4040">
        <w:rPr>
          <w:rFonts w:ascii="Times New Roman" w:hAnsi="Times New Roman" w:cs="Times New Roman"/>
          <w:sz w:val="24"/>
          <w:szCs w:val="24"/>
        </w:rPr>
        <w:t xml:space="preserve"> in Thailand is in the range of 15.1679 - 22.7333 and in the Philippines in the range of 3.3198 - 16.4570. Thailand's position is the highest among other exporting countries. This is because Thailand's total exports of </w:t>
      </w:r>
      <w:r w:rsidR="001A6CFB">
        <w:rPr>
          <w:rFonts w:ascii="Times New Roman" w:hAnsi="Times New Roman" w:cs="Times New Roman"/>
          <w:sz w:val="24"/>
          <w:szCs w:val="24"/>
        </w:rPr>
        <w:t>processed tuna</w:t>
      </w:r>
      <w:r w:rsidRPr="00EA4040">
        <w:rPr>
          <w:rFonts w:ascii="Times New Roman" w:hAnsi="Times New Roman" w:cs="Times New Roman"/>
          <w:sz w:val="24"/>
          <w:szCs w:val="24"/>
        </w:rPr>
        <w:t xml:space="preserve"> commodities are the highest among other exporting countries. Thailand's </w:t>
      </w:r>
      <w:r w:rsidR="001A6CFB">
        <w:rPr>
          <w:rFonts w:ascii="Times New Roman" w:hAnsi="Times New Roman" w:cs="Times New Roman"/>
          <w:sz w:val="24"/>
          <w:szCs w:val="24"/>
        </w:rPr>
        <w:t>processed tuna</w:t>
      </w:r>
      <w:r w:rsidRPr="00EA4040">
        <w:rPr>
          <w:rFonts w:ascii="Times New Roman" w:hAnsi="Times New Roman" w:cs="Times New Roman"/>
          <w:sz w:val="24"/>
          <w:szCs w:val="24"/>
        </w:rPr>
        <w:t xml:space="preserve"> exports have met 92% of global consumption needs. Hamilton et al. (2011) stated that the raw material factor is a factor that affects the export performance of canned </w:t>
      </w:r>
      <w:r w:rsidR="001A6CFB">
        <w:rPr>
          <w:rFonts w:ascii="Times New Roman" w:hAnsi="Times New Roman" w:cs="Times New Roman"/>
          <w:sz w:val="24"/>
          <w:szCs w:val="24"/>
        </w:rPr>
        <w:t>tuna</w:t>
      </w:r>
      <w:r w:rsidRPr="00EA4040">
        <w:rPr>
          <w:rFonts w:ascii="Times New Roman" w:hAnsi="Times New Roman" w:cs="Times New Roman"/>
          <w:sz w:val="24"/>
          <w:szCs w:val="24"/>
        </w:rPr>
        <w:t xml:space="preserve"> processing. Indonesia obtains </w:t>
      </w:r>
      <w:r w:rsidR="001A6CFB">
        <w:rPr>
          <w:rFonts w:ascii="Times New Roman" w:hAnsi="Times New Roman" w:cs="Times New Roman"/>
          <w:sz w:val="24"/>
          <w:szCs w:val="24"/>
        </w:rPr>
        <w:t>tuna</w:t>
      </w:r>
      <w:r w:rsidRPr="00EA4040">
        <w:rPr>
          <w:rFonts w:ascii="Times New Roman" w:hAnsi="Times New Roman" w:cs="Times New Roman"/>
          <w:sz w:val="24"/>
          <w:szCs w:val="24"/>
        </w:rPr>
        <w:t xml:space="preserve"> raw materials from domestic catches, but Indonesian </w:t>
      </w:r>
      <w:r w:rsidR="001A6CFB">
        <w:rPr>
          <w:rFonts w:ascii="Times New Roman" w:hAnsi="Times New Roman" w:cs="Times New Roman"/>
          <w:sz w:val="24"/>
          <w:szCs w:val="24"/>
        </w:rPr>
        <w:t>tuna</w:t>
      </w:r>
      <w:r w:rsidRPr="00EA4040">
        <w:rPr>
          <w:rFonts w:ascii="Times New Roman" w:hAnsi="Times New Roman" w:cs="Times New Roman"/>
          <w:sz w:val="24"/>
          <w:szCs w:val="24"/>
        </w:rPr>
        <w:t xml:space="preserve"> is not well managed so that the quality of Indonesian </w:t>
      </w:r>
      <w:r w:rsidR="001A6CFB">
        <w:rPr>
          <w:rFonts w:ascii="Times New Roman" w:hAnsi="Times New Roman" w:cs="Times New Roman"/>
          <w:sz w:val="24"/>
          <w:szCs w:val="24"/>
        </w:rPr>
        <w:t>tuna</w:t>
      </w:r>
      <w:r w:rsidRPr="00EA4040">
        <w:rPr>
          <w:rFonts w:ascii="Times New Roman" w:hAnsi="Times New Roman" w:cs="Times New Roman"/>
          <w:sz w:val="24"/>
          <w:szCs w:val="24"/>
        </w:rPr>
        <w:t xml:space="preserve"> is low (</w:t>
      </w:r>
      <w:proofErr w:type="spellStart"/>
      <w:r w:rsidRPr="00EA4040">
        <w:rPr>
          <w:rFonts w:ascii="Times New Roman" w:hAnsi="Times New Roman" w:cs="Times New Roman"/>
          <w:sz w:val="24"/>
          <w:szCs w:val="24"/>
        </w:rPr>
        <w:t>Apridar</w:t>
      </w:r>
      <w:proofErr w:type="spellEnd"/>
      <w:r w:rsidRPr="00EA4040">
        <w:rPr>
          <w:rFonts w:ascii="Times New Roman" w:hAnsi="Times New Roman" w:cs="Times New Roman"/>
          <w:sz w:val="24"/>
          <w:szCs w:val="24"/>
        </w:rPr>
        <w:t xml:space="preserve"> 2014). Meanwhile, Thai </w:t>
      </w:r>
      <w:r w:rsidR="001A6CFB">
        <w:rPr>
          <w:rFonts w:ascii="Times New Roman" w:hAnsi="Times New Roman" w:cs="Times New Roman"/>
          <w:sz w:val="24"/>
          <w:szCs w:val="24"/>
        </w:rPr>
        <w:t>processed tuna</w:t>
      </w:r>
      <w:r w:rsidRPr="00EA4040">
        <w:rPr>
          <w:rFonts w:ascii="Times New Roman" w:hAnsi="Times New Roman" w:cs="Times New Roman"/>
          <w:sz w:val="24"/>
          <w:szCs w:val="24"/>
        </w:rPr>
        <w:t xml:space="preserve"> obtains raw materials from cheap </w:t>
      </w:r>
      <w:r w:rsidR="001A6CFB">
        <w:rPr>
          <w:rFonts w:ascii="Times New Roman" w:hAnsi="Times New Roman" w:cs="Times New Roman"/>
          <w:sz w:val="24"/>
          <w:szCs w:val="24"/>
        </w:rPr>
        <w:t>tuna</w:t>
      </w:r>
      <w:r w:rsidR="009C38F6">
        <w:rPr>
          <w:rFonts w:ascii="Times New Roman" w:hAnsi="Times New Roman" w:cs="Times New Roman"/>
          <w:sz w:val="24"/>
          <w:szCs w:val="24"/>
        </w:rPr>
        <w:t xml:space="preserve"> </w:t>
      </w:r>
      <w:r w:rsidRPr="00EA4040">
        <w:rPr>
          <w:rFonts w:ascii="Times New Roman" w:hAnsi="Times New Roman" w:cs="Times New Roman"/>
          <w:sz w:val="24"/>
          <w:szCs w:val="24"/>
        </w:rPr>
        <w:t xml:space="preserve">raw materials from the Pacific and Indian Oceans, and then exports the final product in the form of </w:t>
      </w:r>
      <w:r w:rsidR="001A6CFB">
        <w:rPr>
          <w:rFonts w:ascii="Times New Roman" w:hAnsi="Times New Roman" w:cs="Times New Roman"/>
          <w:sz w:val="24"/>
          <w:szCs w:val="24"/>
        </w:rPr>
        <w:t>processed tuna</w:t>
      </w:r>
      <w:r w:rsidRPr="00EA4040">
        <w:rPr>
          <w:rFonts w:ascii="Times New Roman" w:hAnsi="Times New Roman" w:cs="Times New Roman"/>
          <w:sz w:val="24"/>
          <w:szCs w:val="24"/>
        </w:rPr>
        <w:t>.</w:t>
      </w:r>
    </w:p>
    <w:p w14:paraId="1C5F395A" w14:textId="409B72C3" w:rsidR="009C38F6" w:rsidRDefault="00EA4040" w:rsidP="008B18BC">
      <w:pPr>
        <w:spacing w:after="0" w:line="240" w:lineRule="auto"/>
        <w:ind w:firstLine="425"/>
        <w:jc w:val="both"/>
        <w:rPr>
          <w:rFonts w:ascii="Times New Roman" w:hAnsi="Times New Roman" w:cs="Times New Roman"/>
          <w:sz w:val="24"/>
          <w:szCs w:val="24"/>
        </w:rPr>
      </w:pPr>
      <w:r w:rsidRPr="00EA4040">
        <w:rPr>
          <w:rFonts w:ascii="Times New Roman" w:hAnsi="Times New Roman" w:cs="Times New Roman"/>
          <w:sz w:val="24"/>
          <w:szCs w:val="24"/>
        </w:rPr>
        <w:t xml:space="preserve">Figure </w:t>
      </w:r>
      <w:r w:rsidR="0063671D">
        <w:rPr>
          <w:rFonts w:ascii="Times New Roman" w:hAnsi="Times New Roman" w:cs="Times New Roman"/>
          <w:sz w:val="24"/>
          <w:szCs w:val="24"/>
        </w:rPr>
        <w:t>2</w:t>
      </w:r>
      <w:r w:rsidRPr="00EA4040">
        <w:rPr>
          <w:rFonts w:ascii="Times New Roman" w:hAnsi="Times New Roman" w:cs="Times New Roman"/>
          <w:sz w:val="24"/>
          <w:szCs w:val="24"/>
        </w:rPr>
        <w:t xml:space="preserve"> shows that the RCA value of the Philippines is greater than that of Indonesia since 2005 until now. This shows that there </w:t>
      </w:r>
      <w:r w:rsidRPr="00EA4040">
        <w:rPr>
          <w:rFonts w:ascii="Times New Roman" w:hAnsi="Times New Roman" w:cs="Times New Roman"/>
          <w:sz w:val="24"/>
          <w:szCs w:val="24"/>
        </w:rPr>
        <w:t xml:space="preserve">has been a shift in Japan's market share, so that Indonesia's market share of </w:t>
      </w:r>
      <w:r w:rsidR="001A6CFB">
        <w:rPr>
          <w:rFonts w:ascii="Times New Roman" w:hAnsi="Times New Roman" w:cs="Times New Roman"/>
          <w:sz w:val="24"/>
          <w:szCs w:val="24"/>
        </w:rPr>
        <w:t>processed tuna</w:t>
      </w:r>
      <w:r w:rsidRPr="00EA4040">
        <w:rPr>
          <w:rFonts w:ascii="Times New Roman" w:hAnsi="Times New Roman" w:cs="Times New Roman"/>
          <w:sz w:val="24"/>
          <w:szCs w:val="24"/>
        </w:rPr>
        <w:t xml:space="preserve"> is getting smaller. The Business Intelligence Analysis Report (</w:t>
      </w:r>
      <w:proofErr w:type="spellStart"/>
      <w:r w:rsidRPr="00EA4040">
        <w:rPr>
          <w:rFonts w:ascii="Times New Roman" w:hAnsi="Times New Roman" w:cs="Times New Roman"/>
          <w:sz w:val="24"/>
          <w:szCs w:val="24"/>
        </w:rPr>
        <w:t>MoT</w:t>
      </w:r>
      <w:proofErr w:type="spellEnd"/>
      <w:r w:rsidRPr="00EA4040">
        <w:rPr>
          <w:rFonts w:ascii="Times New Roman" w:hAnsi="Times New Roman" w:cs="Times New Roman"/>
          <w:sz w:val="24"/>
          <w:szCs w:val="24"/>
        </w:rPr>
        <w:t xml:space="preserve"> 2021) states that Indonesia needs to be very aware of the Philippines' </w:t>
      </w:r>
      <w:r w:rsidR="001A6CFB">
        <w:rPr>
          <w:rFonts w:ascii="Times New Roman" w:hAnsi="Times New Roman" w:cs="Times New Roman"/>
          <w:sz w:val="24"/>
          <w:szCs w:val="24"/>
        </w:rPr>
        <w:t>processed tuna</w:t>
      </w:r>
      <w:r w:rsidRPr="00EA4040">
        <w:rPr>
          <w:rFonts w:ascii="Times New Roman" w:hAnsi="Times New Roman" w:cs="Times New Roman"/>
          <w:sz w:val="24"/>
          <w:szCs w:val="24"/>
        </w:rPr>
        <w:t xml:space="preserve"> export performance due to this decline in market share.</w:t>
      </w:r>
    </w:p>
    <w:p w14:paraId="5446D47C" w14:textId="77777777" w:rsidR="008D0A8F" w:rsidRPr="009C38F6" w:rsidRDefault="008D0A8F" w:rsidP="008B18BC">
      <w:pPr>
        <w:spacing w:after="120" w:line="240" w:lineRule="auto"/>
        <w:jc w:val="both"/>
        <w:rPr>
          <w:rFonts w:ascii="Times New Roman" w:hAnsi="Times New Roman" w:cs="Times New Roman"/>
          <w:b/>
          <w:bCs/>
          <w:sz w:val="24"/>
          <w:szCs w:val="24"/>
        </w:rPr>
      </w:pPr>
      <w:r>
        <w:rPr>
          <w:rFonts w:ascii="Times New Roman" w:hAnsi="Times New Roman" w:cs="Times New Roman"/>
          <w:b/>
          <w:bCs/>
          <w:sz w:val="24"/>
          <w:szCs w:val="24"/>
        </w:rPr>
        <w:t>Competitiveness Advantage Analysis</w:t>
      </w:r>
    </w:p>
    <w:p w14:paraId="15C32E44" w14:textId="718BCE4D" w:rsidR="008B18BC" w:rsidRPr="00B83FC0" w:rsidRDefault="008D0A8F" w:rsidP="008B18BC">
      <w:pPr>
        <w:spacing w:after="0" w:line="240" w:lineRule="auto"/>
        <w:jc w:val="both"/>
        <w:rPr>
          <w:rFonts w:ascii="Times New Roman" w:hAnsi="Times New Roman" w:cs="Times New Roman"/>
          <w:sz w:val="24"/>
          <w:szCs w:val="24"/>
        </w:rPr>
      </w:pPr>
      <w:r w:rsidRPr="00B83FC0">
        <w:rPr>
          <w:rFonts w:ascii="Times New Roman" w:hAnsi="Times New Roman" w:cs="Times New Roman"/>
          <w:sz w:val="24"/>
          <w:szCs w:val="24"/>
        </w:rPr>
        <w:t>Competitive advantage is measured using the Vollrath index method. This index has been used to measure competitiveness in agricultural products under the RCA model.</w:t>
      </w:r>
      <w:r>
        <w:rPr>
          <w:rFonts w:ascii="Times New Roman" w:hAnsi="Times New Roman" w:cs="Times New Roman"/>
          <w:sz w:val="24"/>
          <w:szCs w:val="24"/>
        </w:rPr>
        <w:t xml:space="preserve"> </w:t>
      </w:r>
      <w:r w:rsidRPr="00B83FC0">
        <w:rPr>
          <w:rFonts w:ascii="Times New Roman" w:hAnsi="Times New Roman" w:cs="Times New Roman"/>
          <w:sz w:val="24"/>
          <w:szCs w:val="24"/>
        </w:rPr>
        <w:t xml:space="preserve">This index has been known as the Vollrath Index in four </w:t>
      </w:r>
      <w:proofErr w:type="gramStart"/>
      <w:r w:rsidRPr="00B83FC0">
        <w:rPr>
          <w:rFonts w:ascii="Times New Roman" w:hAnsi="Times New Roman" w:cs="Times New Roman"/>
          <w:sz w:val="24"/>
          <w:szCs w:val="24"/>
        </w:rPr>
        <w:t>principle</w:t>
      </w:r>
      <w:proofErr w:type="gramEnd"/>
      <w:r w:rsidRPr="00B83FC0">
        <w:rPr>
          <w:rFonts w:ascii="Times New Roman" w:hAnsi="Times New Roman" w:cs="Times New Roman"/>
          <w:sz w:val="24"/>
          <w:szCs w:val="24"/>
        </w:rPr>
        <w:t xml:space="preserve"> areas, namely Relative Trade Advantage (RTA), Revealed Export Advantage (RXA),</w:t>
      </w:r>
      <w:r w:rsidR="008B18BC">
        <w:rPr>
          <w:rFonts w:ascii="Times New Roman" w:hAnsi="Times New Roman" w:cs="Times New Roman"/>
          <w:sz w:val="24"/>
          <w:szCs w:val="24"/>
        </w:rPr>
        <w:t xml:space="preserve"> </w:t>
      </w:r>
      <w:r w:rsidR="008B18BC" w:rsidRPr="00B83FC0">
        <w:rPr>
          <w:rFonts w:ascii="Times New Roman" w:hAnsi="Times New Roman" w:cs="Times New Roman"/>
          <w:sz w:val="24"/>
          <w:szCs w:val="24"/>
        </w:rPr>
        <w:t>Revealed Import Advantage (RMA), and Revealed Competitive Advantage (RC).</w:t>
      </w:r>
      <w:r w:rsidR="008B18BC">
        <w:rPr>
          <w:rFonts w:ascii="Times New Roman" w:hAnsi="Times New Roman" w:cs="Times New Roman"/>
          <w:sz w:val="24"/>
          <w:szCs w:val="24"/>
        </w:rPr>
        <w:t xml:space="preserve"> </w:t>
      </w:r>
      <w:r w:rsidR="008B18BC" w:rsidRPr="00B83FC0">
        <w:rPr>
          <w:rFonts w:ascii="Times New Roman" w:hAnsi="Times New Roman" w:cs="Times New Roman"/>
          <w:sz w:val="24"/>
          <w:szCs w:val="24"/>
        </w:rPr>
        <w:t xml:space="preserve">The value of the Vollrath Index Revealed Competitive Advantage (RC) of Indonesia in 2001-2022 can be seen in Table </w:t>
      </w:r>
      <w:r w:rsidR="008B18BC">
        <w:rPr>
          <w:rFonts w:ascii="Times New Roman" w:hAnsi="Times New Roman" w:cs="Times New Roman"/>
          <w:sz w:val="24"/>
          <w:szCs w:val="24"/>
        </w:rPr>
        <w:t>2</w:t>
      </w:r>
      <w:r w:rsidR="008B18BC" w:rsidRPr="00B83FC0">
        <w:rPr>
          <w:rFonts w:ascii="Times New Roman" w:hAnsi="Times New Roman" w:cs="Times New Roman"/>
          <w:sz w:val="24"/>
          <w:szCs w:val="24"/>
        </w:rPr>
        <w:t>.</w:t>
      </w:r>
    </w:p>
    <w:p w14:paraId="7245FD5A" w14:textId="7A9CDC30" w:rsidR="008B18BC" w:rsidRPr="00B83FC0" w:rsidRDefault="008B18BC" w:rsidP="008B18BC">
      <w:pPr>
        <w:spacing w:after="0" w:line="240" w:lineRule="auto"/>
        <w:ind w:firstLine="425"/>
        <w:jc w:val="both"/>
        <w:rPr>
          <w:rFonts w:ascii="Times New Roman" w:hAnsi="Times New Roman" w:cs="Times New Roman"/>
          <w:sz w:val="24"/>
          <w:szCs w:val="24"/>
        </w:rPr>
      </w:pPr>
      <w:r w:rsidRPr="00B83FC0">
        <w:rPr>
          <w:rFonts w:ascii="Times New Roman" w:hAnsi="Times New Roman" w:cs="Times New Roman"/>
          <w:sz w:val="24"/>
          <w:szCs w:val="24"/>
        </w:rPr>
        <w:t xml:space="preserve">Indonesian </w:t>
      </w:r>
      <w:r>
        <w:rPr>
          <w:rFonts w:ascii="Times New Roman" w:hAnsi="Times New Roman" w:cs="Times New Roman"/>
          <w:sz w:val="24"/>
          <w:szCs w:val="24"/>
        </w:rPr>
        <w:t>tuna</w:t>
      </w:r>
      <w:r w:rsidRPr="00B83FC0">
        <w:rPr>
          <w:rFonts w:ascii="Times New Roman" w:hAnsi="Times New Roman" w:cs="Times New Roman"/>
          <w:sz w:val="24"/>
          <w:szCs w:val="24"/>
        </w:rPr>
        <w:t xml:space="preserve"> commodities have a comparative advantage shown in the previous section with the RCA value. The RCA value has shortcomings because it ignores the impact of economic policies, such as trade structures distorted by trade restrictions. This is shown by the RCA value that only shows the value of exports, without </w:t>
      </w:r>
      <w:proofErr w:type="spellStart"/>
      <w:r w:rsidRPr="00B83FC0">
        <w:rPr>
          <w:rFonts w:ascii="Times New Roman" w:hAnsi="Times New Roman" w:cs="Times New Roman"/>
          <w:sz w:val="24"/>
          <w:szCs w:val="24"/>
        </w:rPr>
        <w:t>analyzing</w:t>
      </w:r>
      <w:proofErr w:type="spellEnd"/>
      <w:r w:rsidRPr="00B83FC0">
        <w:rPr>
          <w:rFonts w:ascii="Times New Roman" w:hAnsi="Times New Roman" w:cs="Times New Roman"/>
          <w:sz w:val="24"/>
          <w:szCs w:val="24"/>
        </w:rPr>
        <w:t xml:space="preserve"> the value of imports. Therefore, Indonesia's RCA value, which has a comparative advantage, must be deepened with a competitive advantage seen from the export and import values</w:t>
      </w:r>
      <w:r>
        <w:rPr>
          <w:rFonts w:ascii="Times New Roman" w:hAnsi="Times New Roman" w:cs="Times New Roman"/>
          <w:sz w:val="24"/>
          <w:szCs w:val="24"/>
        </w:rPr>
        <w:t xml:space="preserve">. </w:t>
      </w:r>
      <w:r w:rsidRPr="00B83FC0">
        <w:rPr>
          <w:rFonts w:ascii="Times New Roman" w:hAnsi="Times New Roman" w:cs="Times New Roman"/>
          <w:sz w:val="24"/>
          <w:szCs w:val="24"/>
        </w:rPr>
        <w:t xml:space="preserve">The Revealed Trade Advantage (RTA) value is a value that shows the difference between the value of exports (Revealed Export Advantage (RXA)) and imports (Revealed Import Advantage (RMA)) of a country. The RTA value provides a comprehensive calculation of comparative advantage by combining exports and imports from trade relations between countries (Jambor and Abu 2016). Indonesia has a positive RTA value every year. This is in line with the value of RXA. A positive RTA indicates that the value of exports (RXA) is greater than imports (RMA). Indonesia's RTA value is in the range of 3.4964 - 10.8215. </w:t>
      </w:r>
    </w:p>
    <w:p w14:paraId="0F333BCA" w14:textId="02156A06" w:rsidR="0063671D" w:rsidRDefault="0063671D" w:rsidP="008B18BC">
      <w:pPr>
        <w:spacing w:after="0" w:line="240" w:lineRule="auto"/>
        <w:ind w:firstLine="425"/>
        <w:jc w:val="both"/>
        <w:rPr>
          <w:rFonts w:ascii="Times New Roman" w:hAnsi="Times New Roman" w:cs="Times New Roman"/>
          <w:sz w:val="24"/>
          <w:szCs w:val="24"/>
        </w:rPr>
        <w:sectPr w:rsidR="0063671D" w:rsidSect="008D0A8F">
          <w:type w:val="continuous"/>
          <w:pgSz w:w="11906" w:h="16838" w:code="9"/>
          <w:pgMar w:top="1701" w:right="1418" w:bottom="1418" w:left="1418" w:header="720" w:footer="720" w:gutter="0"/>
          <w:cols w:num="2" w:space="391"/>
          <w:docGrid w:linePitch="360"/>
        </w:sectPr>
      </w:pPr>
    </w:p>
    <w:p w14:paraId="2D5E0867" w14:textId="77777777" w:rsidR="0030081E" w:rsidRDefault="0030081E" w:rsidP="008B18BC">
      <w:pPr>
        <w:spacing w:after="0" w:line="240" w:lineRule="auto"/>
        <w:jc w:val="both"/>
        <w:rPr>
          <w:rFonts w:ascii="Times New Roman" w:hAnsi="Times New Roman" w:cs="Times New Roman"/>
          <w:sz w:val="24"/>
          <w:szCs w:val="24"/>
        </w:rPr>
        <w:sectPr w:rsidR="0030081E" w:rsidSect="00E43788">
          <w:type w:val="continuous"/>
          <w:pgSz w:w="11906" w:h="16838"/>
          <w:pgMar w:top="1440" w:right="1440" w:bottom="1440" w:left="1440" w:header="708" w:footer="708" w:gutter="0"/>
          <w:cols w:num="2" w:space="708"/>
          <w:docGrid w:linePitch="360"/>
        </w:sectPr>
      </w:pPr>
    </w:p>
    <w:p w14:paraId="6CBFF760" w14:textId="77777777" w:rsidR="00E43788" w:rsidRDefault="00E43788" w:rsidP="008B18BC">
      <w:pPr>
        <w:spacing w:after="0" w:line="240" w:lineRule="auto"/>
        <w:jc w:val="both"/>
        <w:rPr>
          <w:rFonts w:ascii="Times New Roman" w:hAnsi="Times New Roman" w:cs="Times New Roman"/>
          <w:sz w:val="24"/>
          <w:szCs w:val="24"/>
        </w:rPr>
        <w:sectPr w:rsidR="00E43788" w:rsidSect="00A9091A">
          <w:type w:val="continuous"/>
          <w:pgSz w:w="11906" w:h="16838"/>
          <w:pgMar w:top="1440" w:right="1440" w:bottom="1440" w:left="1440" w:header="708" w:footer="708" w:gutter="0"/>
          <w:cols w:space="708"/>
          <w:docGrid w:linePitch="360"/>
        </w:sectPr>
      </w:pPr>
    </w:p>
    <w:p w14:paraId="077590D2" w14:textId="5B212F93" w:rsidR="009C38F6" w:rsidRDefault="00D32C6E" w:rsidP="008B18BC">
      <w:pPr>
        <w:spacing w:after="0" w:line="240" w:lineRule="auto"/>
        <w:jc w:val="both"/>
        <w:rPr>
          <w:rFonts w:ascii="Times New Roman" w:hAnsi="Times New Roman" w:cs="Times New Roman"/>
          <w:sz w:val="24"/>
          <w:szCs w:val="24"/>
        </w:rPr>
      </w:pPr>
      <w:r>
        <w:rPr>
          <w:noProof/>
        </w:rPr>
        <w:lastRenderedPageBreak/>
        <w:drawing>
          <wp:inline distT="0" distB="0" distL="0" distR="0" wp14:anchorId="232B101E" wp14:editId="7EA032F9">
            <wp:extent cx="5739319" cy="2869659"/>
            <wp:effectExtent l="0" t="0" r="0" b="6985"/>
            <wp:docPr id="1856596330" name="Chart 1">
              <a:extLst xmlns:a="http://schemas.openxmlformats.org/drawingml/2006/main">
                <a:ext uri="{FF2B5EF4-FFF2-40B4-BE49-F238E27FC236}">
                  <a16:creationId xmlns:a16="http://schemas.microsoft.com/office/drawing/2014/main" id="{ACBCB37D-6D20-3DE2-16F0-C00BE77F9C6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124131A" w14:textId="77777777" w:rsidR="0063671D" w:rsidRDefault="0063671D" w:rsidP="008B18BC">
      <w:pPr>
        <w:spacing w:after="0" w:line="240" w:lineRule="auto"/>
        <w:jc w:val="both"/>
        <w:rPr>
          <w:rFonts w:ascii="Times New Roman" w:hAnsi="Times New Roman" w:cs="Times New Roman"/>
          <w:sz w:val="24"/>
          <w:szCs w:val="24"/>
        </w:rPr>
      </w:pPr>
      <w:r w:rsidRPr="0063671D">
        <w:rPr>
          <w:rFonts w:ascii="Times New Roman" w:hAnsi="Times New Roman" w:cs="Times New Roman"/>
          <w:b/>
          <w:bCs/>
          <w:sz w:val="24"/>
          <w:szCs w:val="24"/>
        </w:rPr>
        <w:t>Figure 2</w:t>
      </w:r>
      <w:r>
        <w:rPr>
          <w:rFonts w:ascii="Times New Roman" w:hAnsi="Times New Roman" w:cs="Times New Roman"/>
          <w:sz w:val="24"/>
          <w:szCs w:val="24"/>
        </w:rPr>
        <w:t>. RCA value of processed tuna exporting countries in the Japanese market from 2001-</w:t>
      </w:r>
    </w:p>
    <w:p w14:paraId="33128840" w14:textId="1C8B8C49" w:rsidR="0063671D" w:rsidRPr="0030081E" w:rsidRDefault="0063671D" w:rsidP="008B18BC">
      <w:pPr>
        <w:spacing w:after="120" w:line="240" w:lineRule="auto"/>
        <w:jc w:val="both"/>
        <w:rPr>
          <w:rFonts w:ascii="Times New Roman" w:hAnsi="Times New Roman" w:cs="Times New Roman"/>
          <w:sz w:val="24"/>
          <w:szCs w:val="24"/>
        </w:rPr>
        <w:sectPr w:rsidR="0063671D" w:rsidRPr="0030081E" w:rsidSect="00A9091A">
          <w:type w:val="continuous"/>
          <w:pgSz w:w="11906" w:h="16838"/>
          <w:pgMar w:top="1440" w:right="1440" w:bottom="1440" w:left="1440" w:header="708" w:footer="708" w:gutter="0"/>
          <w:cols w:space="708"/>
          <w:docGrid w:linePitch="360"/>
        </w:sectPr>
      </w:pPr>
      <w:r>
        <w:rPr>
          <w:rFonts w:ascii="Times New Roman" w:hAnsi="Times New Roman" w:cs="Times New Roman"/>
          <w:sz w:val="24"/>
          <w:szCs w:val="24"/>
        </w:rPr>
        <w:tab/>
        <w:t xml:space="preserve">    2022</w:t>
      </w:r>
    </w:p>
    <w:p w14:paraId="6EB80F04" w14:textId="77777777" w:rsidR="008B18BC" w:rsidRPr="00B83FC0" w:rsidRDefault="008B18BC" w:rsidP="008B18BC">
      <w:pPr>
        <w:spacing w:after="0" w:line="240" w:lineRule="auto"/>
        <w:jc w:val="both"/>
        <w:rPr>
          <w:rFonts w:ascii="Times New Roman" w:hAnsi="Times New Roman" w:cs="Times New Roman"/>
          <w:sz w:val="24"/>
          <w:szCs w:val="24"/>
        </w:rPr>
      </w:pPr>
      <w:r w:rsidRPr="00B83FC0">
        <w:rPr>
          <w:rFonts w:ascii="Times New Roman" w:hAnsi="Times New Roman" w:cs="Times New Roman"/>
          <w:sz w:val="24"/>
          <w:szCs w:val="24"/>
        </w:rPr>
        <w:t xml:space="preserve">The lowest value of RTA was in 2012-2013. This is because Indonesia imported a lot of </w:t>
      </w:r>
      <w:r>
        <w:rPr>
          <w:rFonts w:ascii="Times New Roman" w:hAnsi="Times New Roman" w:cs="Times New Roman"/>
          <w:sz w:val="24"/>
          <w:szCs w:val="24"/>
        </w:rPr>
        <w:t>processed tuna</w:t>
      </w:r>
      <w:r w:rsidRPr="00B83FC0">
        <w:rPr>
          <w:rFonts w:ascii="Times New Roman" w:hAnsi="Times New Roman" w:cs="Times New Roman"/>
          <w:sz w:val="24"/>
          <w:szCs w:val="24"/>
        </w:rPr>
        <w:t xml:space="preserve"> from Japan. </w:t>
      </w:r>
    </w:p>
    <w:p w14:paraId="4F7BBAD7" w14:textId="58BBA585" w:rsidR="008D0A8F" w:rsidRDefault="00B83FC0" w:rsidP="008B18BC">
      <w:pPr>
        <w:spacing w:after="120" w:line="240" w:lineRule="auto"/>
        <w:ind w:firstLine="425"/>
        <w:jc w:val="both"/>
        <w:rPr>
          <w:rFonts w:ascii="Times New Roman" w:hAnsi="Times New Roman" w:cs="Times New Roman"/>
          <w:sz w:val="24"/>
          <w:szCs w:val="24"/>
        </w:rPr>
      </w:pPr>
      <w:r w:rsidRPr="00B83FC0">
        <w:rPr>
          <w:rFonts w:ascii="Times New Roman" w:hAnsi="Times New Roman" w:cs="Times New Roman"/>
          <w:sz w:val="24"/>
          <w:szCs w:val="24"/>
        </w:rPr>
        <w:t xml:space="preserve">Competitive advantage is obtained through the natural logarithm (Ln) of RXA and RMA values. The difference between the natural logarithms of the two results in the value of competitive advantage (Revealed Competitiveness (RC)). Indonesia's competitive advantage has a positive value every year in the range of 0.7304 - 7.2009. The lowest RC value was in 2012-2013. This is in line with the RTA value. Indonesia's low RTA and RC values in 2012-2013 were due to Indonesia importing </w:t>
      </w:r>
      <w:r w:rsidR="001A6CFB">
        <w:rPr>
          <w:rFonts w:ascii="Times New Roman" w:hAnsi="Times New Roman" w:cs="Times New Roman"/>
          <w:sz w:val="24"/>
          <w:szCs w:val="24"/>
        </w:rPr>
        <w:t>processed tuna</w:t>
      </w:r>
      <w:r w:rsidRPr="00B83FC0">
        <w:rPr>
          <w:rFonts w:ascii="Times New Roman" w:hAnsi="Times New Roman" w:cs="Times New Roman"/>
          <w:sz w:val="24"/>
          <w:szCs w:val="24"/>
        </w:rPr>
        <w:t xml:space="preserve"> from Japan, which lowered the RTA and RC values (Trade Map 2023).</w:t>
      </w:r>
    </w:p>
    <w:p w14:paraId="2EC8E339" w14:textId="77777777" w:rsidR="008D0A8F" w:rsidRPr="009C38F6" w:rsidRDefault="008D0A8F" w:rsidP="008B18BC">
      <w:pPr>
        <w:spacing w:after="120" w:line="240" w:lineRule="auto"/>
        <w:jc w:val="both"/>
        <w:rPr>
          <w:rFonts w:ascii="Times New Roman" w:hAnsi="Times New Roman" w:cs="Times New Roman"/>
          <w:b/>
          <w:bCs/>
          <w:sz w:val="24"/>
          <w:szCs w:val="24"/>
        </w:rPr>
      </w:pPr>
      <w:r>
        <w:rPr>
          <w:rFonts w:ascii="Times New Roman" w:hAnsi="Times New Roman" w:cs="Times New Roman"/>
          <w:b/>
          <w:bCs/>
          <w:sz w:val="24"/>
          <w:szCs w:val="24"/>
        </w:rPr>
        <w:t>Demand Analysis of Indonesia Processed tuna</w:t>
      </w:r>
    </w:p>
    <w:p w14:paraId="6BC1BE19" w14:textId="77777777" w:rsidR="008D0A8F" w:rsidRPr="00B83FC0" w:rsidRDefault="008D0A8F" w:rsidP="008B18BC">
      <w:pPr>
        <w:spacing w:after="0" w:line="240" w:lineRule="auto"/>
        <w:ind w:firstLine="425"/>
        <w:jc w:val="both"/>
        <w:rPr>
          <w:rFonts w:ascii="Times New Roman" w:hAnsi="Times New Roman" w:cs="Times New Roman"/>
          <w:sz w:val="24"/>
          <w:szCs w:val="24"/>
        </w:rPr>
      </w:pPr>
      <w:r w:rsidRPr="00B83FC0">
        <w:rPr>
          <w:rFonts w:ascii="Times New Roman" w:hAnsi="Times New Roman" w:cs="Times New Roman"/>
          <w:sz w:val="24"/>
          <w:szCs w:val="24"/>
        </w:rPr>
        <w:t xml:space="preserve">The Almost Ideal Demand System (AIDS) model in this study is a demand system that can </w:t>
      </w:r>
      <w:proofErr w:type="spellStart"/>
      <w:r w:rsidRPr="00B83FC0">
        <w:rPr>
          <w:rFonts w:ascii="Times New Roman" w:hAnsi="Times New Roman" w:cs="Times New Roman"/>
          <w:sz w:val="24"/>
          <w:szCs w:val="24"/>
        </w:rPr>
        <w:t>analyze</w:t>
      </w:r>
      <w:proofErr w:type="spellEnd"/>
      <w:r w:rsidRPr="00B83FC0">
        <w:rPr>
          <w:rFonts w:ascii="Times New Roman" w:hAnsi="Times New Roman" w:cs="Times New Roman"/>
          <w:sz w:val="24"/>
          <w:szCs w:val="24"/>
        </w:rPr>
        <w:t xml:space="preserve"> competition between the main exporting countries of </w:t>
      </w:r>
      <w:r>
        <w:rPr>
          <w:rFonts w:ascii="Times New Roman" w:hAnsi="Times New Roman" w:cs="Times New Roman"/>
          <w:sz w:val="24"/>
          <w:szCs w:val="24"/>
        </w:rPr>
        <w:t xml:space="preserve">processed tuna </w:t>
      </w:r>
      <w:r w:rsidRPr="00B83FC0">
        <w:rPr>
          <w:rFonts w:ascii="Times New Roman" w:hAnsi="Times New Roman" w:cs="Times New Roman"/>
          <w:sz w:val="24"/>
          <w:szCs w:val="24"/>
        </w:rPr>
        <w:t xml:space="preserve">commodities in the Japanese market, namely Thailand, Indonesia, the Philippines, </w:t>
      </w:r>
      <w:proofErr w:type="gramStart"/>
      <w:r w:rsidRPr="00B83FC0">
        <w:rPr>
          <w:rFonts w:ascii="Times New Roman" w:hAnsi="Times New Roman" w:cs="Times New Roman"/>
          <w:sz w:val="24"/>
          <w:szCs w:val="24"/>
        </w:rPr>
        <w:t>Vietnam</w:t>
      </w:r>
      <w:proofErr w:type="gramEnd"/>
      <w:r w:rsidRPr="00B83FC0">
        <w:rPr>
          <w:rFonts w:ascii="Times New Roman" w:hAnsi="Times New Roman" w:cs="Times New Roman"/>
          <w:sz w:val="24"/>
          <w:szCs w:val="24"/>
        </w:rPr>
        <w:t xml:space="preserve"> and China. The discussion in this section is the analysis of competition analysis among major exporting countries of </w:t>
      </w:r>
      <w:r>
        <w:rPr>
          <w:rFonts w:ascii="Times New Roman" w:hAnsi="Times New Roman" w:cs="Times New Roman"/>
          <w:sz w:val="24"/>
          <w:szCs w:val="24"/>
        </w:rPr>
        <w:t>processed tuna</w:t>
      </w:r>
      <w:r w:rsidRPr="00B83FC0">
        <w:rPr>
          <w:rFonts w:ascii="Times New Roman" w:hAnsi="Times New Roman" w:cs="Times New Roman"/>
          <w:sz w:val="24"/>
          <w:szCs w:val="24"/>
        </w:rPr>
        <w:t xml:space="preserve"> in the </w:t>
      </w:r>
      <w:r w:rsidRPr="00B83FC0">
        <w:rPr>
          <w:rFonts w:ascii="Times New Roman" w:hAnsi="Times New Roman" w:cs="Times New Roman"/>
          <w:sz w:val="24"/>
          <w:szCs w:val="24"/>
        </w:rPr>
        <w:t xml:space="preserve">Japanese market (Table </w:t>
      </w:r>
      <w:r>
        <w:rPr>
          <w:rFonts w:ascii="Times New Roman" w:hAnsi="Times New Roman" w:cs="Times New Roman"/>
          <w:sz w:val="24"/>
          <w:szCs w:val="24"/>
        </w:rPr>
        <w:t>3</w:t>
      </w:r>
      <w:r w:rsidRPr="00B83FC0">
        <w:rPr>
          <w:rFonts w:ascii="Times New Roman" w:hAnsi="Times New Roman" w:cs="Times New Roman"/>
          <w:sz w:val="24"/>
          <w:szCs w:val="24"/>
        </w:rPr>
        <w:t xml:space="preserve">) and elasticity for each exporting country consisting of own price elasticity (uncompensated), cross price (compensated), and expenditure (Table </w:t>
      </w:r>
      <w:r>
        <w:rPr>
          <w:rFonts w:ascii="Times New Roman" w:hAnsi="Times New Roman" w:cs="Times New Roman"/>
          <w:sz w:val="24"/>
          <w:szCs w:val="24"/>
        </w:rPr>
        <w:t>3</w:t>
      </w:r>
      <w:r w:rsidRPr="00B83FC0">
        <w:rPr>
          <w:rFonts w:ascii="Times New Roman" w:hAnsi="Times New Roman" w:cs="Times New Roman"/>
          <w:sz w:val="24"/>
          <w:szCs w:val="24"/>
        </w:rPr>
        <w:t>).</w:t>
      </w:r>
    </w:p>
    <w:p w14:paraId="506E16BA" w14:textId="77777777" w:rsidR="008B18BC" w:rsidRDefault="008B18BC" w:rsidP="008B18BC">
      <w:pPr>
        <w:spacing w:after="0" w:line="240" w:lineRule="auto"/>
        <w:ind w:firstLine="425"/>
        <w:jc w:val="both"/>
        <w:rPr>
          <w:rFonts w:ascii="Times New Roman" w:hAnsi="Times New Roman" w:cs="Times New Roman"/>
          <w:sz w:val="24"/>
          <w:szCs w:val="24"/>
        </w:rPr>
      </w:pPr>
      <w:r w:rsidRPr="00B83FC0">
        <w:rPr>
          <w:rFonts w:ascii="Times New Roman" w:hAnsi="Times New Roman" w:cs="Times New Roman"/>
          <w:sz w:val="24"/>
          <w:szCs w:val="24"/>
        </w:rPr>
        <w:t xml:space="preserve">Table </w:t>
      </w:r>
      <w:r>
        <w:rPr>
          <w:rFonts w:ascii="Times New Roman" w:hAnsi="Times New Roman" w:cs="Times New Roman"/>
          <w:sz w:val="24"/>
          <w:szCs w:val="24"/>
        </w:rPr>
        <w:t>3</w:t>
      </w:r>
      <w:r w:rsidRPr="00B83FC0">
        <w:rPr>
          <w:rFonts w:ascii="Times New Roman" w:hAnsi="Times New Roman" w:cs="Times New Roman"/>
          <w:sz w:val="24"/>
          <w:szCs w:val="24"/>
        </w:rPr>
        <w:t xml:space="preserve"> shows the estimation results of the AIDS model of </w:t>
      </w:r>
      <w:r>
        <w:rPr>
          <w:rFonts w:ascii="Times New Roman" w:hAnsi="Times New Roman" w:cs="Times New Roman"/>
          <w:sz w:val="24"/>
          <w:szCs w:val="24"/>
        </w:rPr>
        <w:t>processed tuna</w:t>
      </w:r>
      <w:r w:rsidRPr="00B83FC0">
        <w:rPr>
          <w:rFonts w:ascii="Times New Roman" w:hAnsi="Times New Roman" w:cs="Times New Roman"/>
          <w:sz w:val="24"/>
          <w:szCs w:val="24"/>
        </w:rPr>
        <w:t xml:space="preserve"> commodities in the Japanese market. The coefficient of determination in the AIDS model of Thailand, Indonesia, the Philippines, Vietnam, and China was 14.66%, 33.99%, 58.29%, 31.56%, and 16.61%, respectively. These results indicate that the share of </w:t>
      </w:r>
      <w:r>
        <w:rPr>
          <w:rFonts w:ascii="Times New Roman" w:hAnsi="Times New Roman" w:cs="Times New Roman"/>
          <w:sz w:val="24"/>
          <w:szCs w:val="24"/>
        </w:rPr>
        <w:t>processed tuna</w:t>
      </w:r>
      <w:r w:rsidRPr="00B83FC0">
        <w:rPr>
          <w:rFonts w:ascii="Times New Roman" w:hAnsi="Times New Roman" w:cs="Times New Roman"/>
          <w:sz w:val="24"/>
          <w:szCs w:val="24"/>
        </w:rPr>
        <w:t xml:space="preserve"> exports in the Japanese market from each country is as large as the coefficient of determination. Independent variables including the price of </w:t>
      </w:r>
      <w:r>
        <w:rPr>
          <w:rFonts w:ascii="Times New Roman" w:hAnsi="Times New Roman" w:cs="Times New Roman"/>
          <w:sz w:val="24"/>
          <w:szCs w:val="24"/>
        </w:rPr>
        <w:t>processed tuna</w:t>
      </w:r>
      <w:r w:rsidRPr="00B83FC0">
        <w:rPr>
          <w:rFonts w:ascii="Times New Roman" w:hAnsi="Times New Roman" w:cs="Times New Roman"/>
          <w:sz w:val="24"/>
          <w:szCs w:val="24"/>
        </w:rPr>
        <w:t xml:space="preserve"> from each country are jointly able to explain the export share of </w:t>
      </w:r>
      <w:r>
        <w:rPr>
          <w:rFonts w:ascii="Times New Roman" w:hAnsi="Times New Roman" w:cs="Times New Roman"/>
          <w:sz w:val="24"/>
          <w:szCs w:val="24"/>
        </w:rPr>
        <w:t>processed tuna</w:t>
      </w:r>
      <w:r w:rsidRPr="00B83FC0">
        <w:rPr>
          <w:rFonts w:ascii="Times New Roman" w:hAnsi="Times New Roman" w:cs="Times New Roman"/>
          <w:sz w:val="24"/>
          <w:szCs w:val="24"/>
        </w:rPr>
        <w:t xml:space="preserve"> from Thailand, Indonesia, Philippines, China, and Vietnam as indicated by the p-value of each country of 0.000 significant at the 1% level. The independent variables of frozen </w:t>
      </w:r>
      <w:r>
        <w:rPr>
          <w:rFonts w:ascii="Times New Roman" w:hAnsi="Times New Roman" w:cs="Times New Roman"/>
          <w:sz w:val="24"/>
          <w:szCs w:val="24"/>
        </w:rPr>
        <w:t>tuna</w:t>
      </w:r>
      <w:r w:rsidRPr="00B83FC0">
        <w:rPr>
          <w:rFonts w:ascii="Times New Roman" w:hAnsi="Times New Roman" w:cs="Times New Roman"/>
          <w:sz w:val="24"/>
          <w:szCs w:val="24"/>
        </w:rPr>
        <w:t xml:space="preserve"> prices that are not significant at the 10% real level are Thailand's price in the Thailand and Philippines equation, Indonesia's price in the Indonesia equation, and the Philippines' price in the Philippines equation.</w:t>
      </w:r>
    </w:p>
    <w:p w14:paraId="7A52EFE7" w14:textId="77777777" w:rsidR="008B18BC" w:rsidRDefault="008B18BC" w:rsidP="008B18BC">
      <w:pPr>
        <w:spacing w:after="0" w:line="240" w:lineRule="auto"/>
        <w:jc w:val="both"/>
        <w:rPr>
          <w:rFonts w:ascii="Times New Roman" w:hAnsi="Times New Roman" w:cs="Times New Roman"/>
          <w:b/>
          <w:bCs/>
          <w:sz w:val="24"/>
          <w:szCs w:val="24"/>
        </w:rPr>
      </w:pPr>
    </w:p>
    <w:p w14:paraId="243AFCA2" w14:textId="77777777" w:rsidR="008B18BC" w:rsidRDefault="008B18BC" w:rsidP="008B18BC">
      <w:pPr>
        <w:spacing w:after="0" w:line="240" w:lineRule="auto"/>
        <w:jc w:val="both"/>
        <w:rPr>
          <w:rFonts w:ascii="Times New Roman" w:hAnsi="Times New Roman" w:cs="Times New Roman"/>
          <w:b/>
          <w:bCs/>
          <w:sz w:val="24"/>
          <w:szCs w:val="24"/>
        </w:rPr>
        <w:sectPr w:rsidR="008B18BC" w:rsidSect="008B18BC">
          <w:type w:val="continuous"/>
          <w:pgSz w:w="11906" w:h="16838"/>
          <w:pgMar w:top="1440" w:right="1440" w:bottom="1440" w:left="1440" w:header="708" w:footer="708" w:gutter="0"/>
          <w:cols w:num="2" w:space="708"/>
          <w:docGrid w:linePitch="360"/>
        </w:sectPr>
      </w:pPr>
    </w:p>
    <w:p w14:paraId="67C0BF7A" w14:textId="4F70BD14" w:rsidR="0063671D" w:rsidRDefault="0063671D" w:rsidP="008B18BC">
      <w:pPr>
        <w:spacing w:after="0" w:line="240" w:lineRule="auto"/>
        <w:jc w:val="both"/>
        <w:rPr>
          <w:rFonts w:ascii="Times New Roman" w:hAnsi="Times New Roman" w:cs="Times New Roman"/>
          <w:sz w:val="24"/>
          <w:szCs w:val="24"/>
        </w:rPr>
      </w:pPr>
      <w:r w:rsidRPr="0063671D">
        <w:rPr>
          <w:rFonts w:ascii="Times New Roman" w:hAnsi="Times New Roman" w:cs="Times New Roman"/>
          <w:b/>
          <w:bCs/>
          <w:sz w:val="24"/>
          <w:szCs w:val="24"/>
        </w:rPr>
        <w:lastRenderedPageBreak/>
        <w:t>Table 2</w:t>
      </w:r>
      <w:r>
        <w:rPr>
          <w:rFonts w:ascii="Times New Roman" w:hAnsi="Times New Roman" w:cs="Times New Roman"/>
          <w:sz w:val="24"/>
          <w:szCs w:val="24"/>
        </w:rPr>
        <w:t xml:space="preserve">. Competitive analysis of Indonesian processed tuna in the Japanese market from  </w:t>
      </w:r>
    </w:p>
    <w:p w14:paraId="5C40ED0E" w14:textId="59880C68" w:rsidR="0063671D" w:rsidRDefault="0063671D" w:rsidP="008B18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2001-2022.</w:t>
      </w:r>
    </w:p>
    <w:tbl>
      <w:tblPr>
        <w:tblStyle w:val="TableGrid"/>
        <w:tblW w:w="0" w:type="auto"/>
        <w:tblLook w:val="04A0" w:firstRow="1" w:lastRow="0" w:firstColumn="1" w:lastColumn="0" w:noHBand="0" w:noVBand="1"/>
      </w:tblPr>
      <w:tblGrid>
        <w:gridCol w:w="1129"/>
        <w:gridCol w:w="3379"/>
        <w:gridCol w:w="2254"/>
        <w:gridCol w:w="2254"/>
      </w:tblGrid>
      <w:tr w:rsidR="0063671D" w:rsidRPr="00D42245" w14:paraId="30FF87AF" w14:textId="77777777" w:rsidTr="009B20DE">
        <w:tc>
          <w:tcPr>
            <w:tcW w:w="1129" w:type="dxa"/>
            <w:tcBorders>
              <w:top w:val="single" w:sz="4" w:space="0" w:color="auto"/>
              <w:left w:val="nil"/>
              <w:bottom w:val="single" w:sz="4" w:space="0" w:color="auto"/>
              <w:right w:val="nil"/>
            </w:tcBorders>
          </w:tcPr>
          <w:p w14:paraId="45EB2C3D" w14:textId="657865C3" w:rsidR="0063671D" w:rsidRPr="00D42245" w:rsidRDefault="00D91221" w:rsidP="008B18BC">
            <w:pPr>
              <w:jc w:val="center"/>
            </w:pPr>
            <w:r>
              <w:t>Year</w:t>
            </w:r>
          </w:p>
        </w:tc>
        <w:tc>
          <w:tcPr>
            <w:tcW w:w="3379" w:type="dxa"/>
            <w:tcBorders>
              <w:top w:val="single" w:sz="4" w:space="0" w:color="auto"/>
              <w:left w:val="nil"/>
              <w:bottom w:val="single" w:sz="4" w:space="0" w:color="auto"/>
              <w:right w:val="nil"/>
            </w:tcBorders>
          </w:tcPr>
          <w:p w14:paraId="6A0CEBFC" w14:textId="77777777" w:rsidR="0063671D" w:rsidRPr="00D42245" w:rsidRDefault="0063671D" w:rsidP="008B18BC">
            <w:pPr>
              <w:jc w:val="center"/>
            </w:pPr>
            <w:r w:rsidRPr="00D42245">
              <w:t>RTA</w:t>
            </w:r>
          </w:p>
        </w:tc>
        <w:tc>
          <w:tcPr>
            <w:tcW w:w="2254" w:type="dxa"/>
            <w:tcBorders>
              <w:top w:val="single" w:sz="4" w:space="0" w:color="auto"/>
              <w:left w:val="nil"/>
              <w:bottom w:val="single" w:sz="4" w:space="0" w:color="auto"/>
              <w:right w:val="nil"/>
            </w:tcBorders>
          </w:tcPr>
          <w:p w14:paraId="0CC61BDC" w14:textId="77777777" w:rsidR="0063671D" w:rsidRPr="00D42245" w:rsidRDefault="0063671D" w:rsidP="008B18BC">
            <w:pPr>
              <w:jc w:val="center"/>
            </w:pPr>
            <w:r w:rsidRPr="00D42245">
              <w:t>RXA</w:t>
            </w:r>
          </w:p>
        </w:tc>
        <w:tc>
          <w:tcPr>
            <w:tcW w:w="2254" w:type="dxa"/>
            <w:tcBorders>
              <w:top w:val="single" w:sz="4" w:space="0" w:color="auto"/>
              <w:left w:val="nil"/>
              <w:bottom w:val="single" w:sz="4" w:space="0" w:color="auto"/>
              <w:right w:val="nil"/>
            </w:tcBorders>
          </w:tcPr>
          <w:p w14:paraId="27277D52" w14:textId="77777777" w:rsidR="0063671D" w:rsidRPr="00D42245" w:rsidRDefault="0063671D" w:rsidP="008B18BC">
            <w:pPr>
              <w:jc w:val="center"/>
            </w:pPr>
            <w:r w:rsidRPr="00D42245">
              <w:t>RC</w:t>
            </w:r>
          </w:p>
        </w:tc>
      </w:tr>
      <w:tr w:rsidR="0063671D" w:rsidRPr="00D42245" w14:paraId="3148223B" w14:textId="77777777" w:rsidTr="009B20DE">
        <w:tc>
          <w:tcPr>
            <w:tcW w:w="1129" w:type="dxa"/>
            <w:tcBorders>
              <w:top w:val="single" w:sz="4" w:space="0" w:color="auto"/>
              <w:left w:val="nil"/>
              <w:bottom w:val="nil"/>
              <w:right w:val="nil"/>
            </w:tcBorders>
            <w:vAlign w:val="center"/>
          </w:tcPr>
          <w:p w14:paraId="560516B2" w14:textId="77777777" w:rsidR="0063671D" w:rsidRPr="00D42245" w:rsidRDefault="0063671D" w:rsidP="008B18BC">
            <w:pPr>
              <w:jc w:val="center"/>
            </w:pPr>
            <w:r w:rsidRPr="00D42245">
              <w:t>2001</w:t>
            </w:r>
          </w:p>
        </w:tc>
        <w:tc>
          <w:tcPr>
            <w:tcW w:w="3379" w:type="dxa"/>
            <w:tcBorders>
              <w:top w:val="single" w:sz="4" w:space="0" w:color="auto"/>
              <w:left w:val="nil"/>
              <w:bottom w:val="nil"/>
              <w:right w:val="nil"/>
            </w:tcBorders>
            <w:shd w:val="clear" w:color="auto" w:fill="auto"/>
            <w:vAlign w:val="center"/>
          </w:tcPr>
          <w:p w14:paraId="1C448781" w14:textId="77777777" w:rsidR="0063671D" w:rsidRPr="00D42245" w:rsidRDefault="0063671D" w:rsidP="008B18BC">
            <w:pPr>
              <w:jc w:val="center"/>
            </w:pPr>
            <w:r w:rsidRPr="00D42245">
              <w:rPr>
                <w:color w:val="000000"/>
              </w:rPr>
              <w:t>10.4547</w:t>
            </w:r>
          </w:p>
        </w:tc>
        <w:tc>
          <w:tcPr>
            <w:tcW w:w="2254" w:type="dxa"/>
            <w:tcBorders>
              <w:top w:val="single" w:sz="4" w:space="0" w:color="auto"/>
              <w:left w:val="nil"/>
              <w:bottom w:val="nil"/>
              <w:right w:val="nil"/>
            </w:tcBorders>
            <w:shd w:val="clear" w:color="auto" w:fill="auto"/>
            <w:vAlign w:val="center"/>
          </w:tcPr>
          <w:p w14:paraId="0C0F155E" w14:textId="77777777" w:rsidR="0063671D" w:rsidRPr="00D42245" w:rsidRDefault="0063671D" w:rsidP="008B18BC">
            <w:pPr>
              <w:jc w:val="center"/>
            </w:pPr>
            <w:r w:rsidRPr="00D42245">
              <w:rPr>
                <w:color w:val="000000"/>
              </w:rPr>
              <w:t>10.5943</w:t>
            </w:r>
          </w:p>
        </w:tc>
        <w:tc>
          <w:tcPr>
            <w:tcW w:w="2254" w:type="dxa"/>
            <w:tcBorders>
              <w:top w:val="single" w:sz="4" w:space="0" w:color="auto"/>
              <w:left w:val="nil"/>
              <w:bottom w:val="nil"/>
              <w:right w:val="nil"/>
            </w:tcBorders>
            <w:shd w:val="clear" w:color="auto" w:fill="auto"/>
            <w:vAlign w:val="center"/>
          </w:tcPr>
          <w:p w14:paraId="39B35EC9" w14:textId="77777777" w:rsidR="0063671D" w:rsidRPr="00D42245" w:rsidRDefault="0063671D" w:rsidP="008B18BC">
            <w:pPr>
              <w:jc w:val="center"/>
            </w:pPr>
            <w:r w:rsidRPr="00D42245">
              <w:rPr>
                <w:color w:val="000000"/>
              </w:rPr>
              <w:t>4.3291</w:t>
            </w:r>
          </w:p>
        </w:tc>
      </w:tr>
      <w:tr w:rsidR="0063671D" w:rsidRPr="00D42245" w14:paraId="034EB96A" w14:textId="77777777" w:rsidTr="009B20DE">
        <w:tc>
          <w:tcPr>
            <w:tcW w:w="1129" w:type="dxa"/>
            <w:tcBorders>
              <w:top w:val="nil"/>
              <w:left w:val="nil"/>
              <w:bottom w:val="nil"/>
              <w:right w:val="nil"/>
            </w:tcBorders>
            <w:vAlign w:val="center"/>
          </w:tcPr>
          <w:p w14:paraId="375609C6" w14:textId="77777777" w:rsidR="0063671D" w:rsidRPr="00D42245" w:rsidRDefault="0063671D" w:rsidP="008B18BC">
            <w:pPr>
              <w:jc w:val="center"/>
            </w:pPr>
            <w:r w:rsidRPr="00D42245">
              <w:t>2002</w:t>
            </w:r>
          </w:p>
        </w:tc>
        <w:tc>
          <w:tcPr>
            <w:tcW w:w="3379" w:type="dxa"/>
            <w:tcBorders>
              <w:top w:val="nil"/>
              <w:left w:val="nil"/>
              <w:bottom w:val="nil"/>
              <w:right w:val="nil"/>
            </w:tcBorders>
            <w:shd w:val="clear" w:color="auto" w:fill="auto"/>
            <w:vAlign w:val="center"/>
          </w:tcPr>
          <w:p w14:paraId="7AC1D0AF" w14:textId="77777777" w:rsidR="0063671D" w:rsidRPr="00D42245" w:rsidRDefault="0063671D" w:rsidP="008B18BC">
            <w:pPr>
              <w:jc w:val="center"/>
            </w:pPr>
            <w:r w:rsidRPr="00D42245">
              <w:rPr>
                <w:color w:val="000000"/>
              </w:rPr>
              <w:t>7.4479</w:t>
            </w:r>
          </w:p>
        </w:tc>
        <w:tc>
          <w:tcPr>
            <w:tcW w:w="2254" w:type="dxa"/>
            <w:tcBorders>
              <w:top w:val="nil"/>
              <w:left w:val="nil"/>
              <w:bottom w:val="nil"/>
              <w:right w:val="nil"/>
            </w:tcBorders>
            <w:shd w:val="clear" w:color="auto" w:fill="auto"/>
            <w:vAlign w:val="center"/>
          </w:tcPr>
          <w:p w14:paraId="786FCF05" w14:textId="77777777" w:rsidR="0063671D" w:rsidRPr="00D42245" w:rsidRDefault="0063671D" w:rsidP="008B18BC">
            <w:pPr>
              <w:jc w:val="center"/>
            </w:pPr>
            <w:r w:rsidRPr="00D42245">
              <w:rPr>
                <w:color w:val="000000"/>
              </w:rPr>
              <w:t>7.490</w:t>
            </w:r>
            <w:r>
              <w:rPr>
                <w:color w:val="000000"/>
              </w:rPr>
              <w:t>1</w:t>
            </w:r>
          </w:p>
        </w:tc>
        <w:tc>
          <w:tcPr>
            <w:tcW w:w="2254" w:type="dxa"/>
            <w:tcBorders>
              <w:top w:val="nil"/>
              <w:left w:val="nil"/>
              <w:bottom w:val="nil"/>
              <w:right w:val="nil"/>
            </w:tcBorders>
            <w:shd w:val="clear" w:color="auto" w:fill="auto"/>
            <w:vAlign w:val="center"/>
          </w:tcPr>
          <w:p w14:paraId="7465DFFC" w14:textId="77777777" w:rsidR="0063671D" w:rsidRPr="00D42245" w:rsidRDefault="0063671D" w:rsidP="008B18BC">
            <w:pPr>
              <w:jc w:val="center"/>
            </w:pPr>
            <w:r w:rsidRPr="00D42245">
              <w:rPr>
                <w:color w:val="000000"/>
              </w:rPr>
              <w:t>5.1814</w:t>
            </w:r>
          </w:p>
        </w:tc>
      </w:tr>
      <w:tr w:rsidR="0063671D" w:rsidRPr="00D42245" w14:paraId="79FF8CF8" w14:textId="77777777" w:rsidTr="009B20DE">
        <w:tc>
          <w:tcPr>
            <w:tcW w:w="1129" w:type="dxa"/>
            <w:tcBorders>
              <w:top w:val="nil"/>
              <w:left w:val="nil"/>
              <w:bottom w:val="nil"/>
              <w:right w:val="nil"/>
            </w:tcBorders>
            <w:vAlign w:val="center"/>
          </w:tcPr>
          <w:p w14:paraId="7E2BDC83" w14:textId="77777777" w:rsidR="0063671D" w:rsidRPr="00D42245" w:rsidRDefault="0063671D" w:rsidP="008B18BC">
            <w:pPr>
              <w:jc w:val="center"/>
            </w:pPr>
            <w:r w:rsidRPr="00D42245">
              <w:t>2003</w:t>
            </w:r>
          </w:p>
        </w:tc>
        <w:tc>
          <w:tcPr>
            <w:tcW w:w="3379" w:type="dxa"/>
            <w:tcBorders>
              <w:top w:val="nil"/>
              <w:left w:val="nil"/>
              <w:bottom w:val="nil"/>
              <w:right w:val="nil"/>
            </w:tcBorders>
            <w:shd w:val="clear" w:color="auto" w:fill="auto"/>
            <w:vAlign w:val="center"/>
          </w:tcPr>
          <w:p w14:paraId="73B798F5" w14:textId="77777777" w:rsidR="0063671D" w:rsidRPr="00D42245" w:rsidRDefault="0063671D" w:rsidP="008B18BC">
            <w:pPr>
              <w:jc w:val="center"/>
            </w:pPr>
            <w:r w:rsidRPr="00D42245">
              <w:rPr>
                <w:color w:val="000000"/>
              </w:rPr>
              <w:t>7.5395</w:t>
            </w:r>
          </w:p>
        </w:tc>
        <w:tc>
          <w:tcPr>
            <w:tcW w:w="2254" w:type="dxa"/>
            <w:tcBorders>
              <w:top w:val="nil"/>
              <w:left w:val="nil"/>
              <w:bottom w:val="nil"/>
              <w:right w:val="nil"/>
            </w:tcBorders>
            <w:shd w:val="clear" w:color="auto" w:fill="auto"/>
            <w:vAlign w:val="center"/>
          </w:tcPr>
          <w:p w14:paraId="6573DA39" w14:textId="77777777" w:rsidR="0063671D" w:rsidRPr="00D42245" w:rsidRDefault="0063671D" w:rsidP="008B18BC">
            <w:pPr>
              <w:jc w:val="center"/>
            </w:pPr>
            <w:r w:rsidRPr="00D42245">
              <w:rPr>
                <w:color w:val="000000"/>
              </w:rPr>
              <w:t>7.557</w:t>
            </w:r>
            <w:r>
              <w:rPr>
                <w:color w:val="000000"/>
              </w:rPr>
              <w:t>1</w:t>
            </w:r>
          </w:p>
        </w:tc>
        <w:tc>
          <w:tcPr>
            <w:tcW w:w="2254" w:type="dxa"/>
            <w:tcBorders>
              <w:top w:val="nil"/>
              <w:left w:val="nil"/>
              <w:bottom w:val="nil"/>
              <w:right w:val="nil"/>
            </w:tcBorders>
            <w:shd w:val="clear" w:color="auto" w:fill="auto"/>
            <w:vAlign w:val="center"/>
          </w:tcPr>
          <w:p w14:paraId="2887BA37" w14:textId="77777777" w:rsidR="0063671D" w:rsidRPr="00D42245" w:rsidRDefault="0063671D" w:rsidP="008B18BC">
            <w:pPr>
              <w:jc w:val="center"/>
            </w:pPr>
            <w:r w:rsidRPr="00D42245">
              <w:rPr>
                <w:color w:val="000000"/>
              </w:rPr>
              <w:t>6.0669</w:t>
            </w:r>
          </w:p>
        </w:tc>
      </w:tr>
      <w:tr w:rsidR="0063671D" w:rsidRPr="00D42245" w14:paraId="700015A4" w14:textId="77777777" w:rsidTr="009B20DE">
        <w:tc>
          <w:tcPr>
            <w:tcW w:w="1129" w:type="dxa"/>
            <w:tcBorders>
              <w:top w:val="nil"/>
              <w:left w:val="nil"/>
              <w:bottom w:val="nil"/>
              <w:right w:val="nil"/>
            </w:tcBorders>
            <w:vAlign w:val="center"/>
          </w:tcPr>
          <w:p w14:paraId="5BD000C0" w14:textId="77777777" w:rsidR="0063671D" w:rsidRPr="00D42245" w:rsidRDefault="0063671D" w:rsidP="008B18BC">
            <w:pPr>
              <w:jc w:val="center"/>
            </w:pPr>
            <w:r w:rsidRPr="00D42245">
              <w:t>2004</w:t>
            </w:r>
          </w:p>
        </w:tc>
        <w:tc>
          <w:tcPr>
            <w:tcW w:w="3379" w:type="dxa"/>
            <w:tcBorders>
              <w:top w:val="nil"/>
              <w:left w:val="nil"/>
              <w:bottom w:val="nil"/>
              <w:right w:val="nil"/>
            </w:tcBorders>
            <w:shd w:val="clear" w:color="auto" w:fill="auto"/>
            <w:vAlign w:val="center"/>
          </w:tcPr>
          <w:p w14:paraId="55B9ACED" w14:textId="77777777" w:rsidR="0063671D" w:rsidRPr="00D42245" w:rsidRDefault="0063671D" w:rsidP="008B18BC">
            <w:pPr>
              <w:jc w:val="center"/>
            </w:pPr>
            <w:r w:rsidRPr="00D42245">
              <w:rPr>
                <w:color w:val="000000"/>
              </w:rPr>
              <w:t>8.665</w:t>
            </w:r>
            <w:r>
              <w:rPr>
                <w:color w:val="000000"/>
              </w:rPr>
              <w:t>6</w:t>
            </w:r>
          </w:p>
        </w:tc>
        <w:tc>
          <w:tcPr>
            <w:tcW w:w="2254" w:type="dxa"/>
            <w:tcBorders>
              <w:top w:val="nil"/>
              <w:left w:val="nil"/>
              <w:bottom w:val="nil"/>
              <w:right w:val="nil"/>
            </w:tcBorders>
            <w:shd w:val="clear" w:color="auto" w:fill="auto"/>
            <w:vAlign w:val="center"/>
          </w:tcPr>
          <w:p w14:paraId="4F2BDE82" w14:textId="77777777" w:rsidR="0063671D" w:rsidRPr="00D42245" w:rsidRDefault="0063671D" w:rsidP="008B18BC">
            <w:pPr>
              <w:jc w:val="center"/>
            </w:pPr>
            <w:r w:rsidRPr="00D42245">
              <w:rPr>
                <w:color w:val="000000"/>
              </w:rPr>
              <w:t>8.678</w:t>
            </w:r>
            <w:r>
              <w:rPr>
                <w:color w:val="000000"/>
              </w:rPr>
              <w:t>8</w:t>
            </w:r>
          </w:p>
        </w:tc>
        <w:tc>
          <w:tcPr>
            <w:tcW w:w="2254" w:type="dxa"/>
            <w:tcBorders>
              <w:top w:val="nil"/>
              <w:left w:val="nil"/>
              <w:bottom w:val="nil"/>
              <w:right w:val="nil"/>
            </w:tcBorders>
            <w:shd w:val="clear" w:color="auto" w:fill="auto"/>
            <w:vAlign w:val="center"/>
          </w:tcPr>
          <w:p w14:paraId="6103F5F8" w14:textId="77777777" w:rsidR="0063671D" w:rsidRPr="00D42245" w:rsidRDefault="0063671D" w:rsidP="008B18BC">
            <w:pPr>
              <w:jc w:val="center"/>
            </w:pPr>
            <w:r w:rsidRPr="00D42245">
              <w:rPr>
                <w:color w:val="000000"/>
              </w:rPr>
              <w:t>6.4891</w:t>
            </w:r>
          </w:p>
        </w:tc>
      </w:tr>
      <w:tr w:rsidR="0063671D" w:rsidRPr="00D42245" w14:paraId="2ED2A29B" w14:textId="77777777" w:rsidTr="009B20DE">
        <w:tc>
          <w:tcPr>
            <w:tcW w:w="1129" w:type="dxa"/>
            <w:tcBorders>
              <w:top w:val="nil"/>
              <w:left w:val="nil"/>
              <w:bottom w:val="nil"/>
              <w:right w:val="nil"/>
            </w:tcBorders>
            <w:vAlign w:val="center"/>
          </w:tcPr>
          <w:p w14:paraId="4E4B19A8" w14:textId="77777777" w:rsidR="0063671D" w:rsidRPr="00D42245" w:rsidRDefault="0063671D" w:rsidP="008B18BC">
            <w:pPr>
              <w:jc w:val="center"/>
            </w:pPr>
            <w:r w:rsidRPr="00D42245">
              <w:t>2005</w:t>
            </w:r>
          </w:p>
        </w:tc>
        <w:tc>
          <w:tcPr>
            <w:tcW w:w="3379" w:type="dxa"/>
            <w:tcBorders>
              <w:top w:val="nil"/>
              <w:left w:val="nil"/>
              <w:bottom w:val="nil"/>
              <w:right w:val="nil"/>
            </w:tcBorders>
            <w:shd w:val="clear" w:color="auto" w:fill="auto"/>
            <w:vAlign w:val="center"/>
          </w:tcPr>
          <w:p w14:paraId="32241D38" w14:textId="77777777" w:rsidR="0063671D" w:rsidRPr="00D42245" w:rsidRDefault="0063671D" w:rsidP="008B18BC">
            <w:pPr>
              <w:jc w:val="center"/>
            </w:pPr>
            <w:r w:rsidRPr="00D42245">
              <w:rPr>
                <w:color w:val="000000"/>
              </w:rPr>
              <w:t>7.042</w:t>
            </w:r>
            <w:r>
              <w:rPr>
                <w:color w:val="000000"/>
              </w:rPr>
              <w:t>3</w:t>
            </w:r>
          </w:p>
        </w:tc>
        <w:tc>
          <w:tcPr>
            <w:tcW w:w="2254" w:type="dxa"/>
            <w:tcBorders>
              <w:top w:val="nil"/>
              <w:left w:val="nil"/>
              <w:bottom w:val="nil"/>
              <w:right w:val="nil"/>
            </w:tcBorders>
            <w:shd w:val="clear" w:color="auto" w:fill="auto"/>
            <w:vAlign w:val="center"/>
          </w:tcPr>
          <w:p w14:paraId="2E81C95B" w14:textId="77777777" w:rsidR="0063671D" w:rsidRPr="00D42245" w:rsidRDefault="0063671D" w:rsidP="008B18BC">
            <w:pPr>
              <w:jc w:val="center"/>
            </w:pPr>
            <w:r w:rsidRPr="00D42245">
              <w:rPr>
                <w:color w:val="000000"/>
              </w:rPr>
              <w:t>7.0707</w:t>
            </w:r>
          </w:p>
        </w:tc>
        <w:tc>
          <w:tcPr>
            <w:tcW w:w="2254" w:type="dxa"/>
            <w:tcBorders>
              <w:top w:val="nil"/>
              <w:left w:val="nil"/>
              <w:bottom w:val="nil"/>
              <w:right w:val="nil"/>
            </w:tcBorders>
            <w:shd w:val="clear" w:color="auto" w:fill="auto"/>
            <w:vAlign w:val="center"/>
          </w:tcPr>
          <w:p w14:paraId="441683FF" w14:textId="77777777" w:rsidR="0063671D" w:rsidRPr="00D42245" w:rsidRDefault="0063671D" w:rsidP="008B18BC">
            <w:pPr>
              <w:jc w:val="center"/>
            </w:pPr>
            <w:r w:rsidRPr="00D42245">
              <w:rPr>
                <w:color w:val="000000"/>
              </w:rPr>
              <w:t>5.5152</w:t>
            </w:r>
          </w:p>
        </w:tc>
      </w:tr>
      <w:tr w:rsidR="0063671D" w:rsidRPr="00D42245" w14:paraId="56567BE7" w14:textId="77777777" w:rsidTr="009B20DE">
        <w:tc>
          <w:tcPr>
            <w:tcW w:w="1129" w:type="dxa"/>
            <w:tcBorders>
              <w:top w:val="nil"/>
              <w:left w:val="nil"/>
              <w:bottom w:val="nil"/>
              <w:right w:val="nil"/>
            </w:tcBorders>
            <w:vAlign w:val="center"/>
          </w:tcPr>
          <w:p w14:paraId="61B4ED66" w14:textId="77777777" w:rsidR="0063671D" w:rsidRPr="00D42245" w:rsidRDefault="0063671D" w:rsidP="008B18BC">
            <w:pPr>
              <w:jc w:val="center"/>
            </w:pPr>
            <w:r w:rsidRPr="00D42245">
              <w:t>2006</w:t>
            </w:r>
          </w:p>
        </w:tc>
        <w:tc>
          <w:tcPr>
            <w:tcW w:w="3379" w:type="dxa"/>
            <w:tcBorders>
              <w:top w:val="nil"/>
              <w:left w:val="nil"/>
              <w:bottom w:val="nil"/>
              <w:right w:val="nil"/>
            </w:tcBorders>
            <w:shd w:val="clear" w:color="auto" w:fill="auto"/>
            <w:vAlign w:val="center"/>
          </w:tcPr>
          <w:p w14:paraId="75043AC4" w14:textId="77777777" w:rsidR="0063671D" w:rsidRPr="00D42245" w:rsidRDefault="0063671D" w:rsidP="008B18BC">
            <w:pPr>
              <w:jc w:val="center"/>
            </w:pPr>
            <w:r w:rsidRPr="00D42245">
              <w:rPr>
                <w:color w:val="000000"/>
              </w:rPr>
              <w:t>6.7621</w:t>
            </w:r>
          </w:p>
        </w:tc>
        <w:tc>
          <w:tcPr>
            <w:tcW w:w="2254" w:type="dxa"/>
            <w:tcBorders>
              <w:top w:val="nil"/>
              <w:left w:val="nil"/>
              <w:bottom w:val="nil"/>
              <w:right w:val="nil"/>
            </w:tcBorders>
            <w:shd w:val="clear" w:color="auto" w:fill="auto"/>
            <w:vAlign w:val="center"/>
          </w:tcPr>
          <w:p w14:paraId="3E4F73CE" w14:textId="77777777" w:rsidR="0063671D" w:rsidRPr="00D42245" w:rsidRDefault="0063671D" w:rsidP="008B18BC">
            <w:pPr>
              <w:jc w:val="center"/>
            </w:pPr>
            <w:r w:rsidRPr="00D42245">
              <w:rPr>
                <w:color w:val="000000"/>
              </w:rPr>
              <w:t>6.8024</w:t>
            </w:r>
          </w:p>
        </w:tc>
        <w:tc>
          <w:tcPr>
            <w:tcW w:w="2254" w:type="dxa"/>
            <w:tcBorders>
              <w:top w:val="nil"/>
              <w:left w:val="nil"/>
              <w:bottom w:val="nil"/>
              <w:right w:val="nil"/>
            </w:tcBorders>
            <w:shd w:val="clear" w:color="auto" w:fill="auto"/>
            <w:vAlign w:val="center"/>
          </w:tcPr>
          <w:p w14:paraId="091A7065" w14:textId="77777777" w:rsidR="0063671D" w:rsidRPr="00D42245" w:rsidRDefault="0063671D" w:rsidP="008B18BC">
            <w:pPr>
              <w:jc w:val="center"/>
            </w:pPr>
            <w:r w:rsidRPr="00D42245">
              <w:rPr>
                <w:color w:val="000000"/>
              </w:rPr>
              <w:t>5.1288</w:t>
            </w:r>
          </w:p>
        </w:tc>
      </w:tr>
      <w:tr w:rsidR="0063671D" w:rsidRPr="00D42245" w14:paraId="3380D094" w14:textId="77777777" w:rsidTr="009B20DE">
        <w:tc>
          <w:tcPr>
            <w:tcW w:w="1129" w:type="dxa"/>
            <w:tcBorders>
              <w:top w:val="nil"/>
              <w:left w:val="nil"/>
              <w:bottom w:val="nil"/>
              <w:right w:val="nil"/>
            </w:tcBorders>
            <w:vAlign w:val="center"/>
          </w:tcPr>
          <w:p w14:paraId="4EDC2303" w14:textId="77777777" w:rsidR="0063671D" w:rsidRPr="00D42245" w:rsidRDefault="0063671D" w:rsidP="008B18BC">
            <w:pPr>
              <w:jc w:val="center"/>
            </w:pPr>
            <w:r w:rsidRPr="00D42245">
              <w:t>2007</w:t>
            </w:r>
          </w:p>
        </w:tc>
        <w:tc>
          <w:tcPr>
            <w:tcW w:w="3379" w:type="dxa"/>
            <w:tcBorders>
              <w:top w:val="nil"/>
              <w:left w:val="nil"/>
              <w:bottom w:val="nil"/>
              <w:right w:val="nil"/>
            </w:tcBorders>
            <w:shd w:val="clear" w:color="auto" w:fill="auto"/>
            <w:vAlign w:val="center"/>
          </w:tcPr>
          <w:p w14:paraId="6E37F89D" w14:textId="77777777" w:rsidR="0063671D" w:rsidRPr="00D42245" w:rsidRDefault="0063671D" w:rsidP="008B18BC">
            <w:pPr>
              <w:jc w:val="center"/>
            </w:pPr>
            <w:r w:rsidRPr="00D42245">
              <w:rPr>
                <w:color w:val="000000"/>
              </w:rPr>
              <w:t>7.4293</w:t>
            </w:r>
          </w:p>
        </w:tc>
        <w:tc>
          <w:tcPr>
            <w:tcW w:w="2254" w:type="dxa"/>
            <w:tcBorders>
              <w:top w:val="nil"/>
              <w:left w:val="nil"/>
              <w:bottom w:val="nil"/>
              <w:right w:val="nil"/>
            </w:tcBorders>
            <w:shd w:val="clear" w:color="auto" w:fill="auto"/>
            <w:vAlign w:val="center"/>
          </w:tcPr>
          <w:p w14:paraId="744986A8" w14:textId="77777777" w:rsidR="0063671D" w:rsidRPr="00D42245" w:rsidRDefault="0063671D" w:rsidP="008B18BC">
            <w:pPr>
              <w:jc w:val="center"/>
            </w:pPr>
            <w:r w:rsidRPr="00D42245">
              <w:rPr>
                <w:color w:val="000000"/>
              </w:rPr>
              <w:t>7.458</w:t>
            </w:r>
            <w:r>
              <w:rPr>
                <w:color w:val="000000"/>
              </w:rPr>
              <w:t>7</w:t>
            </w:r>
          </w:p>
        </w:tc>
        <w:tc>
          <w:tcPr>
            <w:tcW w:w="2254" w:type="dxa"/>
            <w:tcBorders>
              <w:top w:val="nil"/>
              <w:left w:val="nil"/>
              <w:bottom w:val="nil"/>
              <w:right w:val="nil"/>
            </w:tcBorders>
            <w:shd w:val="clear" w:color="auto" w:fill="auto"/>
            <w:vAlign w:val="center"/>
          </w:tcPr>
          <w:p w14:paraId="43BFE353" w14:textId="77777777" w:rsidR="0063671D" w:rsidRPr="00D42245" w:rsidRDefault="0063671D" w:rsidP="008B18BC">
            <w:pPr>
              <w:jc w:val="center"/>
            </w:pPr>
            <w:r w:rsidRPr="00D42245">
              <w:rPr>
                <w:color w:val="000000"/>
              </w:rPr>
              <w:t>5.5401</w:t>
            </w:r>
          </w:p>
        </w:tc>
      </w:tr>
      <w:tr w:rsidR="0063671D" w:rsidRPr="00D42245" w14:paraId="0549EE96" w14:textId="77777777" w:rsidTr="009B20DE">
        <w:tc>
          <w:tcPr>
            <w:tcW w:w="1129" w:type="dxa"/>
            <w:tcBorders>
              <w:top w:val="nil"/>
              <w:left w:val="nil"/>
              <w:bottom w:val="nil"/>
              <w:right w:val="nil"/>
            </w:tcBorders>
            <w:vAlign w:val="center"/>
          </w:tcPr>
          <w:p w14:paraId="6FCE870B" w14:textId="77777777" w:rsidR="0063671D" w:rsidRPr="00D42245" w:rsidRDefault="0063671D" w:rsidP="008B18BC">
            <w:pPr>
              <w:jc w:val="center"/>
            </w:pPr>
            <w:r w:rsidRPr="00D42245">
              <w:t>2008</w:t>
            </w:r>
          </w:p>
        </w:tc>
        <w:tc>
          <w:tcPr>
            <w:tcW w:w="3379" w:type="dxa"/>
            <w:tcBorders>
              <w:top w:val="nil"/>
              <w:left w:val="nil"/>
              <w:bottom w:val="nil"/>
              <w:right w:val="nil"/>
            </w:tcBorders>
            <w:shd w:val="clear" w:color="auto" w:fill="auto"/>
            <w:vAlign w:val="center"/>
          </w:tcPr>
          <w:p w14:paraId="611FA38F" w14:textId="77777777" w:rsidR="0063671D" w:rsidRPr="00D42245" w:rsidRDefault="0063671D" w:rsidP="008B18BC">
            <w:pPr>
              <w:jc w:val="center"/>
            </w:pPr>
            <w:r w:rsidRPr="00D42245">
              <w:rPr>
                <w:color w:val="000000"/>
              </w:rPr>
              <w:t>7.016</w:t>
            </w:r>
            <w:r>
              <w:rPr>
                <w:color w:val="000000"/>
              </w:rPr>
              <w:t>5</w:t>
            </w:r>
          </w:p>
        </w:tc>
        <w:tc>
          <w:tcPr>
            <w:tcW w:w="2254" w:type="dxa"/>
            <w:tcBorders>
              <w:top w:val="nil"/>
              <w:left w:val="nil"/>
              <w:bottom w:val="nil"/>
              <w:right w:val="nil"/>
            </w:tcBorders>
            <w:shd w:val="clear" w:color="auto" w:fill="auto"/>
            <w:vAlign w:val="center"/>
          </w:tcPr>
          <w:p w14:paraId="15D29AD0" w14:textId="77777777" w:rsidR="0063671D" w:rsidRPr="00D42245" w:rsidRDefault="0063671D" w:rsidP="008B18BC">
            <w:pPr>
              <w:jc w:val="center"/>
            </w:pPr>
            <w:r w:rsidRPr="00D42245">
              <w:rPr>
                <w:color w:val="000000"/>
              </w:rPr>
              <w:t>7.065</w:t>
            </w:r>
            <w:r>
              <w:rPr>
                <w:color w:val="000000"/>
              </w:rPr>
              <w:t>7</w:t>
            </w:r>
          </w:p>
        </w:tc>
        <w:tc>
          <w:tcPr>
            <w:tcW w:w="2254" w:type="dxa"/>
            <w:tcBorders>
              <w:top w:val="nil"/>
              <w:left w:val="nil"/>
              <w:bottom w:val="nil"/>
              <w:right w:val="nil"/>
            </w:tcBorders>
            <w:shd w:val="clear" w:color="auto" w:fill="auto"/>
            <w:vAlign w:val="center"/>
          </w:tcPr>
          <w:p w14:paraId="4B89ECB0" w14:textId="77777777" w:rsidR="0063671D" w:rsidRPr="00D42245" w:rsidRDefault="0063671D" w:rsidP="008B18BC">
            <w:pPr>
              <w:jc w:val="center"/>
            </w:pPr>
            <w:r w:rsidRPr="00D42245">
              <w:rPr>
                <w:color w:val="000000"/>
              </w:rPr>
              <w:t>4.9668</w:t>
            </w:r>
          </w:p>
        </w:tc>
      </w:tr>
      <w:tr w:rsidR="0063671D" w:rsidRPr="00D42245" w14:paraId="03637264" w14:textId="77777777" w:rsidTr="009B20DE">
        <w:tc>
          <w:tcPr>
            <w:tcW w:w="1129" w:type="dxa"/>
            <w:tcBorders>
              <w:top w:val="nil"/>
              <w:left w:val="nil"/>
              <w:bottom w:val="nil"/>
              <w:right w:val="nil"/>
            </w:tcBorders>
            <w:vAlign w:val="center"/>
          </w:tcPr>
          <w:p w14:paraId="0052B162" w14:textId="77777777" w:rsidR="0063671D" w:rsidRPr="00D42245" w:rsidRDefault="0063671D" w:rsidP="008B18BC">
            <w:pPr>
              <w:jc w:val="center"/>
            </w:pPr>
            <w:r w:rsidRPr="00D42245">
              <w:t>2009</w:t>
            </w:r>
          </w:p>
        </w:tc>
        <w:tc>
          <w:tcPr>
            <w:tcW w:w="3379" w:type="dxa"/>
            <w:tcBorders>
              <w:top w:val="nil"/>
              <w:left w:val="nil"/>
              <w:bottom w:val="nil"/>
              <w:right w:val="nil"/>
            </w:tcBorders>
            <w:shd w:val="clear" w:color="auto" w:fill="auto"/>
            <w:vAlign w:val="center"/>
          </w:tcPr>
          <w:p w14:paraId="7F6BBB9D" w14:textId="77777777" w:rsidR="0063671D" w:rsidRPr="00D42245" w:rsidRDefault="0063671D" w:rsidP="008B18BC">
            <w:pPr>
              <w:jc w:val="center"/>
            </w:pPr>
            <w:r w:rsidRPr="00D42245">
              <w:rPr>
                <w:color w:val="000000"/>
              </w:rPr>
              <w:t>8.5961</w:t>
            </w:r>
          </w:p>
        </w:tc>
        <w:tc>
          <w:tcPr>
            <w:tcW w:w="2254" w:type="dxa"/>
            <w:tcBorders>
              <w:top w:val="nil"/>
              <w:left w:val="nil"/>
              <w:bottom w:val="nil"/>
              <w:right w:val="nil"/>
            </w:tcBorders>
            <w:shd w:val="clear" w:color="auto" w:fill="auto"/>
            <w:vAlign w:val="center"/>
          </w:tcPr>
          <w:p w14:paraId="63096D05" w14:textId="77777777" w:rsidR="0063671D" w:rsidRPr="00D42245" w:rsidRDefault="0063671D" w:rsidP="008B18BC">
            <w:pPr>
              <w:jc w:val="center"/>
            </w:pPr>
            <w:r w:rsidRPr="00D42245">
              <w:rPr>
                <w:color w:val="000000"/>
              </w:rPr>
              <w:t>8.6025</w:t>
            </w:r>
          </w:p>
        </w:tc>
        <w:tc>
          <w:tcPr>
            <w:tcW w:w="2254" w:type="dxa"/>
            <w:tcBorders>
              <w:top w:val="nil"/>
              <w:left w:val="nil"/>
              <w:bottom w:val="nil"/>
              <w:right w:val="nil"/>
            </w:tcBorders>
            <w:shd w:val="clear" w:color="auto" w:fill="auto"/>
            <w:vAlign w:val="center"/>
          </w:tcPr>
          <w:p w14:paraId="7BA8521F" w14:textId="77777777" w:rsidR="0063671D" w:rsidRPr="00D42245" w:rsidRDefault="0063671D" w:rsidP="008B18BC">
            <w:pPr>
              <w:jc w:val="center"/>
            </w:pPr>
            <w:r w:rsidRPr="00D42245">
              <w:rPr>
                <w:color w:val="000000"/>
              </w:rPr>
              <w:t>7.2009</w:t>
            </w:r>
          </w:p>
        </w:tc>
      </w:tr>
      <w:tr w:rsidR="0063671D" w:rsidRPr="00D42245" w14:paraId="14FD6A44" w14:textId="77777777" w:rsidTr="009B20DE">
        <w:tc>
          <w:tcPr>
            <w:tcW w:w="1129" w:type="dxa"/>
            <w:tcBorders>
              <w:top w:val="nil"/>
              <w:left w:val="nil"/>
              <w:bottom w:val="nil"/>
              <w:right w:val="nil"/>
            </w:tcBorders>
            <w:vAlign w:val="center"/>
          </w:tcPr>
          <w:p w14:paraId="19281503" w14:textId="77777777" w:rsidR="0063671D" w:rsidRPr="00D42245" w:rsidRDefault="0063671D" w:rsidP="008B18BC">
            <w:pPr>
              <w:jc w:val="center"/>
            </w:pPr>
            <w:r w:rsidRPr="00D42245">
              <w:t>2010</w:t>
            </w:r>
          </w:p>
        </w:tc>
        <w:tc>
          <w:tcPr>
            <w:tcW w:w="3379" w:type="dxa"/>
            <w:tcBorders>
              <w:top w:val="nil"/>
              <w:left w:val="nil"/>
              <w:bottom w:val="nil"/>
              <w:right w:val="nil"/>
            </w:tcBorders>
            <w:shd w:val="clear" w:color="auto" w:fill="auto"/>
            <w:vAlign w:val="center"/>
          </w:tcPr>
          <w:p w14:paraId="31BACDC9" w14:textId="77777777" w:rsidR="0063671D" w:rsidRPr="00D42245" w:rsidRDefault="0063671D" w:rsidP="008B18BC">
            <w:pPr>
              <w:jc w:val="center"/>
            </w:pPr>
            <w:r w:rsidRPr="00D42245">
              <w:rPr>
                <w:color w:val="000000"/>
              </w:rPr>
              <w:t>8.084</w:t>
            </w:r>
            <w:r>
              <w:rPr>
                <w:color w:val="000000"/>
              </w:rPr>
              <w:t>6</w:t>
            </w:r>
          </w:p>
        </w:tc>
        <w:tc>
          <w:tcPr>
            <w:tcW w:w="2254" w:type="dxa"/>
            <w:tcBorders>
              <w:top w:val="nil"/>
              <w:left w:val="nil"/>
              <w:bottom w:val="nil"/>
              <w:right w:val="nil"/>
            </w:tcBorders>
            <w:shd w:val="clear" w:color="auto" w:fill="auto"/>
            <w:vAlign w:val="center"/>
          </w:tcPr>
          <w:p w14:paraId="66756C9D" w14:textId="77777777" w:rsidR="0063671D" w:rsidRPr="00D42245" w:rsidRDefault="0063671D" w:rsidP="008B18BC">
            <w:pPr>
              <w:jc w:val="center"/>
            </w:pPr>
            <w:r w:rsidRPr="00D42245">
              <w:rPr>
                <w:color w:val="000000"/>
              </w:rPr>
              <w:t>8.1373</w:t>
            </w:r>
          </w:p>
        </w:tc>
        <w:tc>
          <w:tcPr>
            <w:tcW w:w="2254" w:type="dxa"/>
            <w:tcBorders>
              <w:top w:val="nil"/>
              <w:left w:val="nil"/>
              <w:bottom w:val="nil"/>
              <w:right w:val="nil"/>
            </w:tcBorders>
            <w:shd w:val="clear" w:color="auto" w:fill="auto"/>
            <w:vAlign w:val="center"/>
          </w:tcPr>
          <w:p w14:paraId="41D49FA6" w14:textId="77777777" w:rsidR="0063671D" w:rsidRPr="00D42245" w:rsidRDefault="0063671D" w:rsidP="008B18BC">
            <w:pPr>
              <w:jc w:val="center"/>
            </w:pPr>
            <w:r w:rsidRPr="00D42245">
              <w:rPr>
                <w:color w:val="000000"/>
              </w:rPr>
              <w:t>5.0384</w:t>
            </w:r>
          </w:p>
        </w:tc>
      </w:tr>
      <w:tr w:rsidR="0063671D" w:rsidRPr="00D42245" w14:paraId="236C2B74" w14:textId="77777777" w:rsidTr="009B20DE">
        <w:tc>
          <w:tcPr>
            <w:tcW w:w="1129" w:type="dxa"/>
            <w:tcBorders>
              <w:top w:val="nil"/>
              <w:left w:val="nil"/>
              <w:bottom w:val="nil"/>
              <w:right w:val="nil"/>
            </w:tcBorders>
            <w:vAlign w:val="center"/>
          </w:tcPr>
          <w:p w14:paraId="58E266B4" w14:textId="77777777" w:rsidR="0063671D" w:rsidRPr="00D42245" w:rsidRDefault="0063671D" w:rsidP="008B18BC">
            <w:pPr>
              <w:jc w:val="center"/>
            </w:pPr>
            <w:r w:rsidRPr="00D42245">
              <w:t>2011</w:t>
            </w:r>
          </w:p>
        </w:tc>
        <w:tc>
          <w:tcPr>
            <w:tcW w:w="3379" w:type="dxa"/>
            <w:tcBorders>
              <w:top w:val="nil"/>
              <w:left w:val="nil"/>
              <w:bottom w:val="nil"/>
              <w:right w:val="nil"/>
            </w:tcBorders>
            <w:shd w:val="clear" w:color="auto" w:fill="auto"/>
            <w:vAlign w:val="center"/>
          </w:tcPr>
          <w:p w14:paraId="008AE37B" w14:textId="77777777" w:rsidR="0063671D" w:rsidRPr="00D42245" w:rsidRDefault="0063671D" w:rsidP="008B18BC">
            <w:pPr>
              <w:jc w:val="center"/>
            </w:pPr>
            <w:r w:rsidRPr="00D42245">
              <w:rPr>
                <w:color w:val="000000"/>
              </w:rPr>
              <w:t>7.590</w:t>
            </w:r>
            <w:r>
              <w:rPr>
                <w:color w:val="000000"/>
              </w:rPr>
              <w:t>1</w:t>
            </w:r>
          </w:p>
        </w:tc>
        <w:tc>
          <w:tcPr>
            <w:tcW w:w="2254" w:type="dxa"/>
            <w:tcBorders>
              <w:top w:val="nil"/>
              <w:left w:val="nil"/>
              <w:bottom w:val="nil"/>
              <w:right w:val="nil"/>
            </w:tcBorders>
            <w:shd w:val="clear" w:color="auto" w:fill="auto"/>
            <w:vAlign w:val="center"/>
          </w:tcPr>
          <w:p w14:paraId="6B45A239" w14:textId="77777777" w:rsidR="0063671D" w:rsidRPr="00D42245" w:rsidRDefault="0063671D" w:rsidP="008B18BC">
            <w:pPr>
              <w:jc w:val="center"/>
            </w:pPr>
            <w:r w:rsidRPr="00D42245">
              <w:rPr>
                <w:color w:val="000000"/>
              </w:rPr>
              <w:t>7.6346</w:t>
            </w:r>
          </w:p>
        </w:tc>
        <w:tc>
          <w:tcPr>
            <w:tcW w:w="2254" w:type="dxa"/>
            <w:tcBorders>
              <w:top w:val="nil"/>
              <w:left w:val="nil"/>
              <w:bottom w:val="nil"/>
              <w:right w:val="nil"/>
            </w:tcBorders>
            <w:shd w:val="clear" w:color="auto" w:fill="auto"/>
            <w:vAlign w:val="center"/>
          </w:tcPr>
          <w:p w14:paraId="696D5BEB" w14:textId="77777777" w:rsidR="0063671D" w:rsidRPr="00D42245" w:rsidRDefault="0063671D" w:rsidP="008B18BC">
            <w:pPr>
              <w:jc w:val="center"/>
            </w:pPr>
            <w:r w:rsidRPr="00D42245">
              <w:rPr>
                <w:color w:val="000000"/>
              </w:rPr>
              <w:t>5.1430</w:t>
            </w:r>
          </w:p>
        </w:tc>
      </w:tr>
      <w:tr w:rsidR="0063671D" w:rsidRPr="00D42245" w14:paraId="16BCA2F7" w14:textId="77777777" w:rsidTr="009B20DE">
        <w:tc>
          <w:tcPr>
            <w:tcW w:w="1129" w:type="dxa"/>
            <w:tcBorders>
              <w:top w:val="nil"/>
              <w:left w:val="nil"/>
              <w:bottom w:val="nil"/>
              <w:right w:val="nil"/>
            </w:tcBorders>
            <w:vAlign w:val="center"/>
          </w:tcPr>
          <w:p w14:paraId="07CBB5E5" w14:textId="77777777" w:rsidR="0063671D" w:rsidRPr="00D42245" w:rsidRDefault="0063671D" w:rsidP="008B18BC">
            <w:pPr>
              <w:jc w:val="center"/>
            </w:pPr>
            <w:r w:rsidRPr="00D42245">
              <w:t>2012</w:t>
            </w:r>
          </w:p>
        </w:tc>
        <w:tc>
          <w:tcPr>
            <w:tcW w:w="3379" w:type="dxa"/>
            <w:tcBorders>
              <w:top w:val="nil"/>
              <w:left w:val="nil"/>
              <w:bottom w:val="nil"/>
              <w:right w:val="nil"/>
            </w:tcBorders>
            <w:shd w:val="clear" w:color="auto" w:fill="auto"/>
            <w:vAlign w:val="center"/>
          </w:tcPr>
          <w:p w14:paraId="2D0DC0E0" w14:textId="77777777" w:rsidR="0063671D" w:rsidRPr="00D42245" w:rsidRDefault="0063671D" w:rsidP="008B18BC">
            <w:pPr>
              <w:jc w:val="center"/>
            </w:pPr>
            <w:r w:rsidRPr="00D42245">
              <w:rPr>
                <w:color w:val="000000"/>
              </w:rPr>
              <w:t>4.6775</w:t>
            </w:r>
          </w:p>
        </w:tc>
        <w:tc>
          <w:tcPr>
            <w:tcW w:w="2254" w:type="dxa"/>
            <w:tcBorders>
              <w:top w:val="nil"/>
              <w:left w:val="nil"/>
              <w:bottom w:val="nil"/>
              <w:right w:val="nil"/>
            </w:tcBorders>
            <w:shd w:val="clear" w:color="auto" w:fill="auto"/>
            <w:vAlign w:val="center"/>
          </w:tcPr>
          <w:p w14:paraId="03AD0B13" w14:textId="77777777" w:rsidR="0063671D" w:rsidRPr="00D42245" w:rsidRDefault="0063671D" w:rsidP="008B18BC">
            <w:pPr>
              <w:jc w:val="center"/>
            </w:pPr>
            <w:r w:rsidRPr="00D42245">
              <w:rPr>
                <w:color w:val="000000"/>
              </w:rPr>
              <w:t>7.793</w:t>
            </w:r>
            <w:r>
              <w:rPr>
                <w:color w:val="000000"/>
              </w:rPr>
              <w:t>6</w:t>
            </w:r>
          </w:p>
        </w:tc>
        <w:tc>
          <w:tcPr>
            <w:tcW w:w="2254" w:type="dxa"/>
            <w:tcBorders>
              <w:top w:val="nil"/>
              <w:left w:val="nil"/>
              <w:bottom w:val="nil"/>
              <w:right w:val="nil"/>
            </w:tcBorders>
            <w:shd w:val="clear" w:color="auto" w:fill="auto"/>
            <w:vAlign w:val="center"/>
          </w:tcPr>
          <w:p w14:paraId="208E8623" w14:textId="77777777" w:rsidR="0063671D" w:rsidRPr="00D42245" w:rsidRDefault="0063671D" w:rsidP="008B18BC">
            <w:pPr>
              <w:jc w:val="center"/>
            </w:pPr>
            <w:r w:rsidRPr="00D42245">
              <w:rPr>
                <w:color w:val="000000"/>
              </w:rPr>
              <w:t>0.916</w:t>
            </w:r>
            <w:r>
              <w:rPr>
                <w:color w:val="000000"/>
              </w:rPr>
              <w:t>7</w:t>
            </w:r>
          </w:p>
        </w:tc>
      </w:tr>
      <w:tr w:rsidR="0063671D" w:rsidRPr="00D42245" w14:paraId="38B5E9E8" w14:textId="77777777" w:rsidTr="009B20DE">
        <w:tc>
          <w:tcPr>
            <w:tcW w:w="1129" w:type="dxa"/>
            <w:tcBorders>
              <w:top w:val="nil"/>
              <w:left w:val="nil"/>
              <w:bottom w:val="nil"/>
              <w:right w:val="nil"/>
            </w:tcBorders>
            <w:vAlign w:val="center"/>
          </w:tcPr>
          <w:p w14:paraId="5DC4A4B0" w14:textId="77777777" w:rsidR="0063671D" w:rsidRPr="00D42245" w:rsidRDefault="0063671D" w:rsidP="008B18BC">
            <w:pPr>
              <w:jc w:val="center"/>
            </w:pPr>
            <w:r w:rsidRPr="00D42245">
              <w:t>2013</w:t>
            </w:r>
          </w:p>
        </w:tc>
        <w:tc>
          <w:tcPr>
            <w:tcW w:w="3379" w:type="dxa"/>
            <w:tcBorders>
              <w:top w:val="nil"/>
              <w:left w:val="nil"/>
              <w:bottom w:val="nil"/>
              <w:right w:val="nil"/>
            </w:tcBorders>
            <w:shd w:val="clear" w:color="auto" w:fill="auto"/>
            <w:vAlign w:val="center"/>
          </w:tcPr>
          <w:p w14:paraId="5BEECE4D" w14:textId="77777777" w:rsidR="0063671D" w:rsidRPr="00D42245" w:rsidRDefault="0063671D" w:rsidP="008B18BC">
            <w:pPr>
              <w:jc w:val="center"/>
            </w:pPr>
            <w:r w:rsidRPr="00D42245">
              <w:rPr>
                <w:color w:val="000000"/>
              </w:rPr>
              <w:t>3.4964</w:t>
            </w:r>
          </w:p>
        </w:tc>
        <w:tc>
          <w:tcPr>
            <w:tcW w:w="2254" w:type="dxa"/>
            <w:tcBorders>
              <w:top w:val="nil"/>
              <w:left w:val="nil"/>
              <w:bottom w:val="nil"/>
              <w:right w:val="nil"/>
            </w:tcBorders>
            <w:shd w:val="clear" w:color="auto" w:fill="auto"/>
            <w:vAlign w:val="center"/>
          </w:tcPr>
          <w:p w14:paraId="736D3C0F" w14:textId="77777777" w:rsidR="0063671D" w:rsidRPr="00D42245" w:rsidRDefault="0063671D" w:rsidP="008B18BC">
            <w:pPr>
              <w:jc w:val="center"/>
            </w:pPr>
            <w:r w:rsidRPr="00D42245">
              <w:rPr>
                <w:color w:val="000000"/>
              </w:rPr>
              <w:t>6.7456</w:t>
            </w:r>
          </w:p>
        </w:tc>
        <w:tc>
          <w:tcPr>
            <w:tcW w:w="2254" w:type="dxa"/>
            <w:tcBorders>
              <w:top w:val="nil"/>
              <w:left w:val="nil"/>
              <w:bottom w:val="nil"/>
              <w:right w:val="nil"/>
            </w:tcBorders>
            <w:shd w:val="clear" w:color="auto" w:fill="auto"/>
            <w:vAlign w:val="center"/>
          </w:tcPr>
          <w:p w14:paraId="40A5EE5B" w14:textId="77777777" w:rsidR="0063671D" w:rsidRPr="00D42245" w:rsidRDefault="0063671D" w:rsidP="008B18BC">
            <w:pPr>
              <w:jc w:val="center"/>
            </w:pPr>
            <w:r w:rsidRPr="00D42245">
              <w:rPr>
                <w:color w:val="000000"/>
              </w:rPr>
              <w:t>0.7304</w:t>
            </w:r>
          </w:p>
        </w:tc>
      </w:tr>
      <w:tr w:rsidR="0063671D" w:rsidRPr="00D42245" w14:paraId="0A935F2A" w14:textId="77777777" w:rsidTr="009B20DE">
        <w:tc>
          <w:tcPr>
            <w:tcW w:w="1129" w:type="dxa"/>
            <w:tcBorders>
              <w:top w:val="nil"/>
              <w:left w:val="nil"/>
              <w:bottom w:val="nil"/>
              <w:right w:val="nil"/>
            </w:tcBorders>
            <w:vAlign w:val="center"/>
          </w:tcPr>
          <w:p w14:paraId="35DB42BF" w14:textId="77777777" w:rsidR="0063671D" w:rsidRPr="00D42245" w:rsidRDefault="0063671D" w:rsidP="008B18BC">
            <w:pPr>
              <w:jc w:val="center"/>
            </w:pPr>
            <w:r w:rsidRPr="00D42245">
              <w:t>2014</w:t>
            </w:r>
          </w:p>
        </w:tc>
        <w:tc>
          <w:tcPr>
            <w:tcW w:w="3379" w:type="dxa"/>
            <w:tcBorders>
              <w:top w:val="nil"/>
              <w:left w:val="nil"/>
              <w:bottom w:val="nil"/>
              <w:right w:val="nil"/>
            </w:tcBorders>
            <w:shd w:val="clear" w:color="auto" w:fill="auto"/>
            <w:vAlign w:val="center"/>
          </w:tcPr>
          <w:p w14:paraId="379C6E95" w14:textId="77777777" w:rsidR="0063671D" w:rsidRPr="00D42245" w:rsidRDefault="0063671D" w:rsidP="008B18BC">
            <w:pPr>
              <w:jc w:val="center"/>
            </w:pPr>
            <w:r w:rsidRPr="00D42245">
              <w:rPr>
                <w:color w:val="000000"/>
              </w:rPr>
              <w:t>7.5177</w:t>
            </w:r>
          </w:p>
        </w:tc>
        <w:tc>
          <w:tcPr>
            <w:tcW w:w="2254" w:type="dxa"/>
            <w:tcBorders>
              <w:top w:val="nil"/>
              <w:left w:val="nil"/>
              <w:bottom w:val="nil"/>
              <w:right w:val="nil"/>
            </w:tcBorders>
            <w:shd w:val="clear" w:color="auto" w:fill="auto"/>
            <w:vAlign w:val="center"/>
          </w:tcPr>
          <w:p w14:paraId="074B11C4" w14:textId="77777777" w:rsidR="0063671D" w:rsidRPr="00D42245" w:rsidRDefault="0063671D" w:rsidP="008B18BC">
            <w:pPr>
              <w:jc w:val="center"/>
            </w:pPr>
            <w:r w:rsidRPr="00D42245">
              <w:rPr>
                <w:color w:val="000000"/>
              </w:rPr>
              <w:t>7.5989</w:t>
            </w:r>
          </w:p>
        </w:tc>
        <w:tc>
          <w:tcPr>
            <w:tcW w:w="2254" w:type="dxa"/>
            <w:tcBorders>
              <w:top w:val="nil"/>
              <w:left w:val="nil"/>
              <w:bottom w:val="nil"/>
              <w:right w:val="nil"/>
            </w:tcBorders>
            <w:shd w:val="clear" w:color="auto" w:fill="auto"/>
            <w:vAlign w:val="center"/>
          </w:tcPr>
          <w:p w14:paraId="65F53231" w14:textId="77777777" w:rsidR="0063671D" w:rsidRPr="00D42245" w:rsidRDefault="0063671D" w:rsidP="008B18BC">
            <w:pPr>
              <w:jc w:val="center"/>
            </w:pPr>
            <w:r w:rsidRPr="00D42245">
              <w:rPr>
                <w:color w:val="000000"/>
              </w:rPr>
              <w:t>4.5381</w:t>
            </w:r>
          </w:p>
        </w:tc>
      </w:tr>
      <w:tr w:rsidR="0063671D" w:rsidRPr="00D42245" w14:paraId="17528497" w14:textId="77777777" w:rsidTr="009B20DE">
        <w:tc>
          <w:tcPr>
            <w:tcW w:w="1129" w:type="dxa"/>
            <w:tcBorders>
              <w:top w:val="nil"/>
              <w:left w:val="nil"/>
              <w:bottom w:val="nil"/>
              <w:right w:val="nil"/>
            </w:tcBorders>
            <w:vAlign w:val="center"/>
          </w:tcPr>
          <w:p w14:paraId="52B68E2C" w14:textId="77777777" w:rsidR="0063671D" w:rsidRPr="00D42245" w:rsidRDefault="0063671D" w:rsidP="008B18BC">
            <w:pPr>
              <w:jc w:val="center"/>
            </w:pPr>
            <w:r w:rsidRPr="00D42245">
              <w:t>2015</w:t>
            </w:r>
          </w:p>
        </w:tc>
        <w:tc>
          <w:tcPr>
            <w:tcW w:w="3379" w:type="dxa"/>
            <w:tcBorders>
              <w:top w:val="nil"/>
              <w:left w:val="nil"/>
              <w:bottom w:val="nil"/>
              <w:right w:val="nil"/>
            </w:tcBorders>
            <w:shd w:val="clear" w:color="auto" w:fill="auto"/>
            <w:vAlign w:val="center"/>
          </w:tcPr>
          <w:p w14:paraId="40790580" w14:textId="77777777" w:rsidR="0063671D" w:rsidRPr="00D42245" w:rsidRDefault="0063671D" w:rsidP="008B18BC">
            <w:pPr>
              <w:jc w:val="center"/>
            </w:pPr>
            <w:r w:rsidRPr="00D42245">
              <w:rPr>
                <w:color w:val="000000"/>
              </w:rPr>
              <w:t>7.4271</w:t>
            </w:r>
          </w:p>
        </w:tc>
        <w:tc>
          <w:tcPr>
            <w:tcW w:w="2254" w:type="dxa"/>
            <w:tcBorders>
              <w:top w:val="nil"/>
              <w:left w:val="nil"/>
              <w:bottom w:val="nil"/>
              <w:right w:val="nil"/>
            </w:tcBorders>
            <w:shd w:val="clear" w:color="auto" w:fill="auto"/>
            <w:vAlign w:val="center"/>
          </w:tcPr>
          <w:p w14:paraId="7DD4DF54" w14:textId="77777777" w:rsidR="0063671D" w:rsidRPr="00D42245" w:rsidRDefault="0063671D" w:rsidP="008B18BC">
            <w:pPr>
              <w:jc w:val="center"/>
            </w:pPr>
            <w:r w:rsidRPr="00D42245">
              <w:rPr>
                <w:color w:val="000000"/>
              </w:rPr>
              <w:t>7.4426</w:t>
            </w:r>
          </w:p>
        </w:tc>
        <w:tc>
          <w:tcPr>
            <w:tcW w:w="2254" w:type="dxa"/>
            <w:tcBorders>
              <w:top w:val="nil"/>
              <w:left w:val="nil"/>
              <w:bottom w:val="nil"/>
              <w:right w:val="nil"/>
            </w:tcBorders>
            <w:shd w:val="clear" w:color="auto" w:fill="auto"/>
            <w:vAlign w:val="center"/>
          </w:tcPr>
          <w:p w14:paraId="6A88A5EE" w14:textId="77777777" w:rsidR="0063671D" w:rsidRPr="00D42245" w:rsidRDefault="0063671D" w:rsidP="008B18BC">
            <w:pPr>
              <w:jc w:val="center"/>
            </w:pPr>
            <w:r w:rsidRPr="00D42245">
              <w:rPr>
                <w:color w:val="000000"/>
              </w:rPr>
              <w:t>6.1709</w:t>
            </w:r>
          </w:p>
        </w:tc>
      </w:tr>
      <w:tr w:rsidR="0063671D" w:rsidRPr="00D42245" w14:paraId="7BAA6A33" w14:textId="77777777" w:rsidTr="009B20DE">
        <w:tc>
          <w:tcPr>
            <w:tcW w:w="1129" w:type="dxa"/>
            <w:tcBorders>
              <w:top w:val="nil"/>
              <w:left w:val="nil"/>
              <w:bottom w:val="nil"/>
              <w:right w:val="nil"/>
            </w:tcBorders>
            <w:vAlign w:val="center"/>
          </w:tcPr>
          <w:p w14:paraId="53B54243" w14:textId="77777777" w:rsidR="0063671D" w:rsidRPr="00D42245" w:rsidRDefault="0063671D" w:rsidP="008B18BC">
            <w:pPr>
              <w:jc w:val="center"/>
            </w:pPr>
            <w:r w:rsidRPr="00D42245">
              <w:t>2016</w:t>
            </w:r>
          </w:p>
        </w:tc>
        <w:tc>
          <w:tcPr>
            <w:tcW w:w="3379" w:type="dxa"/>
            <w:tcBorders>
              <w:top w:val="nil"/>
              <w:left w:val="nil"/>
              <w:bottom w:val="nil"/>
              <w:right w:val="nil"/>
            </w:tcBorders>
            <w:shd w:val="clear" w:color="auto" w:fill="auto"/>
            <w:vAlign w:val="center"/>
          </w:tcPr>
          <w:p w14:paraId="6BBBE106" w14:textId="77777777" w:rsidR="0063671D" w:rsidRPr="00D42245" w:rsidRDefault="0063671D" w:rsidP="008B18BC">
            <w:pPr>
              <w:jc w:val="center"/>
            </w:pPr>
            <w:r w:rsidRPr="00D42245">
              <w:rPr>
                <w:color w:val="000000"/>
              </w:rPr>
              <w:t>7.4219</w:t>
            </w:r>
          </w:p>
        </w:tc>
        <w:tc>
          <w:tcPr>
            <w:tcW w:w="2254" w:type="dxa"/>
            <w:tcBorders>
              <w:top w:val="nil"/>
              <w:left w:val="nil"/>
              <w:bottom w:val="nil"/>
              <w:right w:val="nil"/>
            </w:tcBorders>
            <w:shd w:val="clear" w:color="auto" w:fill="auto"/>
            <w:vAlign w:val="center"/>
          </w:tcPr>
          <w:p w14:paraId="21B49778" w14:textId="77777777" w:rsidR="0063671D" w:rsidRPr="00D42245" w:rsidRDefault="0063671D" w:rsidP="008B18BC">
            <w:pPr>
              <w:jc w:val="center"/>
            </w:pPr>
            <w:r w:rsidRPr="00D42245">
              <w:rPr>
                <w:color w:val="000000"/>
              </w:rPr>
              <w:t>7.4333</w:t>
            </w:r>
          </w:p>
        </w:tc>
        <w:tc>
          <w:tcPr>
            <w:tcW w:w="2254" w:type="dxa"/>
            <w:tcBorders>
              <w:top w:val="nil"/>
              <w:left w:val="nil"/>
              <w:bottom w:val="nil"/>
              <w:right w:val="nil"/>
            </w:tcBorders>
            <w:shd w:val="clear" w:color="auto" w:fill="auto"/>
            <w:vAlign w:val="center"/>
          </w:tcPr>
          <w:p w14:paraId="2823ACD7" w14:textId="77777777" w:rsidR="0063671D" w:rsidRPr="00D42245" w:rsidRDefault="0063671D" w:rsidP="008B18BC">
            <w:pPr>
              <w:jc w:val="center"/>
            </w:pPr>
            <w:r w:rsidRPr="00D42245">
              <w:rPr>
                <w:color w:val="000000"/>
              </w:rPr>
              <w:t>6.4794</w:t>
            </w:r>
          </w:p>
        </w:tc>
      </w:tr>
      <w:tr w:rsidR="0063671D" w:rsidRPr="00D42245" w14:paraId="23BCD2E1" w14:textId="77777777" w:rsidTr="009B20DE">
        <w:tc>
          <w:tcPr>
            <w:tcW w:w="1129" w:type="dxa"/>
            <w:tcBorders>
              <w:top w:val="nil"/>
              <w:left w:val="nil"/>
              <w:bottom w:val="nil"/>
              <w:right w:val="nil"/>
            </w:tcBorders>
            <w:vAlign w:val="center"/>
          </w:tcPr>
          <w:p w14:paraId="53B92C46" w14:textId="77777777" w:rsidR="0063671D" w:rsidRPr="00D42245" w:rsidRDefault="0063671D" w:rsidP="008B18BC">
            <w:pPr>
              <w:jc w:val="center"/>
            </w:pPr>
            <w:r w:rsidRPr="00D42245">
              <w:t>2017</w:t>
            </w:r>
          </w:p>
        </w:tc>
        <w:tc>
          <w:tcPr>
            <w:tcW w:w="3379" w:type="dxa"/>
            <w:tcBorders>
              <w:top w:val="nil"/>
              <w:left w:val="nil"/>
              <w:bottom w:val="nil"/>
              <w:right w:val="nil"/>
            </w:tcBorders>
            <w:shd w:val="clear" w:color="auto" w:fill="auto"/>
            <w:vAlign w:val="center"/>
          </w:tcPr>
          <w:p w14:paraId="01E45C1D" w14:textId="77777777" w:rsidR="0063671D" w:rsidRPr="00D42245" w:rsidRDefault="0063671D" w:rsidP="008B18BC">
            <w:pPr>
              <w:jc w:val="center"/>
            </w:pPr>
            <w:r w:rsidRPr="00D42245">
              <w:rPr>
                <w:color w:val="000000"/>
              </w:rPr>
              <w:t>9.0549</w:t>
            </w:r>
          </w:p>
        </w:tc>
        <w:tc>
          <w:tcPr>
            <w:tcW w:w="2254" w:type="dxa"/>
            <w:tcBorders>
              <w:top w:val="nil"/>
              <w:left w:val="nil"/>
              <w:bottom w:val="nil"/>
              <w:right w:val="nil"/>
            </w:tcBorders>
            <w:shd w:val="clear" w:color="auto" w:fill="auto"/>
            <w:vAlign w:val="center"/>
          </w:tcPr>
          <w:p w14:paraId="30AE807B" w14:textId="77777777" w:rsidR="0063671D" w:rsidRPr="00D42245" w:rsidRDefault="0063671D" w:rsidP="008B18BC">
            <w:pPr>
              <w:jc w:val="center"/>
            </w:pPr>
            <w:r w:rsidRPr="00D42245">
              <w:rPr>
                <w:color w:val="000000"/>
              </w:rPr>
              <w:t>9.7039</w:t>
            </w:r>
          </w:p>
        </w:tc>
        <w:tc>
          <w:tcPr>
            <w:tcW w:w="2254" w:type="dxa"/>
            <w:tcBorders>
              <w:top w:val="nil"/>
              <w:left w:val="nil"/>
              <w:bottom w:val="nil"/>
              <w:right w:val="nil"/>
            </w:tcBorders>
            <w:shd w:val="clear" w:color="auto" w:fill="auto"/>
            <w:vAlign w:val="center"/>
          </w:tcPr>
          <w:p w14:paraId="3183AE27" w14:textId="77777777" w:rsidR="0063671D" w:rsidRPr="00D42245" w:rsidRDefault="0063671D" w:rsidP="008B18BC">
            <w:pPr>
              <w:jc w:val="center"/>
            </w:pPr>
            <w:r w:rsidRPr="00D42245">
              <w:rPr>
                <w:color w:val="000000"/>
              </w:rPr>
              <w:t>2.7048</w:t>
            </w:r>
          </w:p>
        </w:tc>
      </w:tr>
      <w:tr w:rsidR="0063671D" w:rsidRPr="00D42245" w14:paraId="2056833E" w14:textId="77777777" w:rsidTr="009B20DE">
        <w:tc>
          <w:tcPr>
            <w:tcW w:w="1129" w:type="dxa"/>
            <w:tcBorders>
              <w:top w:val="nil"/>
              <w:left w:val="nil"/>
              <w:bottom w:val="nil"/>
              <w:right w:val="nil"/>
            </w:tcBorders>
            <w:vAlign w:val="center"/>
          </w:tcPr>
          <w:p w14:paraId="1DF2CADF" w14:textId="77777777" w:rsidR="0063671D" w:rsidRPr="00D42245" w:rsidRDefault="0063671D" w:rsidP="008B18BC">
            <w:pPr>
              <w:jc w:val="center"/>
            </w:pPr>
            <w:r w:rsidRPr="00D42245">
              <w:t>2018</w:t>
            </w:r>
          </w:p>
        </w:tc>
        <w:tc>
          <w:tcPr>
            <w:tcW w:w="3379" w:type="dxa"/>
            <w:tcBorders>
              <w:top w:val="nil"/>
              <w:left w:val="nil"/>
              <w:bottom w:val="nil"/>
              <w:right w:val="nil"/>
            </w:tcBorders>
            <w:shd w:val="clear" w:color="auto" w:fill="auto"/>
            <w:vAlign w:val="center"/>
          </w:tcPr>
          <w:p w14:paraId="065D8B48" w14:textId="77777777" w:rsidR="0063671D" w:rsidRPr="00D42245" w:rsidRDefault="0063671D" w:rsidP="008B18BC">
            <w:pPr>
              <w:jc w:val="center"/>
            </w:pPr>
            <w:r w:rsidRPr="00D42245">
              <w:rPr>
                <w:color w:val="000000"/>
              </w:rPr>
              <w:t>8.0499</w:t>
            </w:r>
          </w:p>
        </w:tc>
        <w:tc>
          <w:tcPr>
            <w:tcW w:w="2254" w:type="dxa"/>
            <w:tcBorders>
              <w:top w:val="nil"/>
              <w:left w:val="nil"/>
              <w:bottom w:val="nil"/>
              <w:right w:val="nil"/>
            </w:tcBorders>
            <w:shd w:val="clear" w:color="auto" w:fill="auto"/>
            <w:vAlign w:val="center"/>
          </w:tcPr>
          <w:p w14:paraId="4DB4FA75" w14:textId="77777777" w:rsidR="0063671D" w:rsidRPr="00D42245" w:rsidRDefault="0063671D" w:rsidP="008B18BC">
            <w:pPr>
              <w:jc w:val="center"/>
            </w:pPr>
            <w:r w:rsidRPr="00D42245">
              <w:rPr>
                <w:color w:val="000000"/>
              </w:rPr>
              <w:t>8.5525</w:t>
            </w:r>
          </w:p>
        </w:tc>
        <w:tc>
          <w:tcPr>
            <w:tcW w:w="2254" w:type="dxa"/>
            <w:tcBorders>
              <w:top w:val="nil"/>
              <w:left w:val="nil"/>
              <w:bottom w:val="nil"/>
              <w:right w:val="nil"/>
            </w:tcBorders>
            <w:shd w:val="clear" w:color="auto" w:fill="auto"/>
            <w:vAlign w:val="center"/>
          </w:tcPr>
          <w:p w14:paraId="32F94846" w14:textId="77777777" w:rsidR="0063671D" w:rsidRPr="00D42245" w:rsidRDefault="0063671D" w:rsidP="008B18BC">
            <w:pPr>
              <w:jc w:val="center"/>
            </w:pPr>
            <w:r w:rsidRPr="00D42245">
              <w:rPr>
                <w:color w:val="000000"/>
              </w:rPr>
              <w:t>2.8342</w:t>
            </w:r>
          </w:p>
        </w:tc>
      </w:tr>
      <w:tr w:rsidR="0063671D" w:rsidRPr="00D42245" w14:paraId="55F84DED" w14:textId="77777777" w:rsidTr="009B20DE">
        <w:tc>
          <w:tcPr>
            <w:tcW w:w="1129" w:type="dxa"/>
            <w:tcBorders>
              <w:top w:val="nil"/>
              <w:left w:val="nil"/>
              <w:bottom w:val="nil"/>
              <w:right w:val="nil"/>
            </w:tcBorders>
            <w:vAlign w:val="center"/>
          </w:tcPr>
          <w:p w14:paraId="31F5A4E3" w14:textId="77777777" w:rsidR="0063671D" w:rsidRPr="00D42245" w:rsidRDefault="0063671D" w:rsidP="008B18BC">
            <w:pPr>
              <w:jc w:val="center"/>
            </w:pPr>
            <w:r w:rsidRPr="00D42245">
              <w:t>2019</w:t>
            </w:r>
          </w:p>
        </w:tc>
        <w:tc>
          <w:tcPr>
            <w:tcW w:w="3379" w:type="dxa"/>
            <w:tcBorders>
              <w:top w:val="nil"/>
              <w:left w:val="nil"/>
              <w:bottom w:val="nil"/>
              <w:right w:val="nil"/>
            </w:tcBorders>
            <w:shd w:val="clear" w:color="auto" w:fill="auto"/>
            <w:vAlign w:val="center"/>
          </w:tcPr>
          <w:p w14:paraId="37C35741" w14:textId="77777777" w:rsidR="0063671D" w:rsidRPr="00D42245" w:rsidRDefault="0063671D" w:rsidP="008B18BC">
            <w:pPr>
              <w:jc w:val="center"/>
            </w:pPr>
            <w:r w:rsidRPr="00D42245">
              <w:rPr>
                <w:color w:val="000000"/>
              </w:rPr>
              <w:t>10.8215</w:t>
            </w:r>
          </w:p>
        </w:tc>
        <w:tc>
          <w:tcPr>
            <w:tcW w:w="2254" w:type="dxa"/>
            <w:tcBorders>
              <w:top w:val="nil"/>
              <w:left w:val="nil"/>
              <w:bottom w:val="nil"/>
              <w:right w:val="nil"/>
            </w:tcBorders>
            <w:shd w:val="clear" w:color="auto" w:fill="auto"/>
            <w:vAlign w:val="center"/>
          </w:tcPr>
          <w:p w14:paraId="5BF73AB1" w14:textId="77777777" w:rsidR="0063671D" w:rsidRPr="00D42245" w:rsidRDefault="0063671D" w:rsidP="008B18BC">
            <w:pPr>
              <w:jc w:val="center"/>
            </w:pPr>
            <w:r w:rsidRPr="00D42245">
              <w:rPr>
                <w:color w:val="000000"/>
              </w:rPr>
              <w:t>10.8416</w:t>
            </w:r>
          </w:p>
        </w:tc>
        <w:tc>
          <w:tcPr>
            <w:tcW w:w="2254" w:type="dxa"/>
            <w:tcBorders>
              <w:top w:val="nil"/>
              <w:left w:val="nil"/>
              <w:bottom w:val="nil"/>
              <w:right w:val="nil"/>
            </w:tcBorders>
            <w:shd w:val="clear" w:color="auto" w:fill="auto"/>
            <w:vAlign w:val="center"/>
          </w:tcPr>
          <w:p w14:paraId="36938F96" w14:textId="77777777" w:rsidR="0063671D" w:rsidRPr="00D42245" w:rsidRDefault="0063671D" w:rsidP="008B18BC">
            <w:pPr>
              <w:jc w:val="center"/>
            </w:pPr>
            <w:r w:rsidRPr="00D42245">
              <w:rPr>
                <w:color w:val="000000"/>
              </w:rPr>
              <w:t>6.2894</w:t>
            </w:r>
          </w:p>
        </w:tc>
      </w:tr>
      <w:tr w:rsidR="0063671D" w:rsidRPr="00D42245" w14:paraId="3C856A77" w14:textId="77777777" w:rsidTr="009B20DE">
        <w:tc>
          <w:tcPr>
            <w:tcW w:w="1129" w:type="dxa"/>
            <w:tcBorders>
              <w:top w:val="nil"/>
              <w:left w:val="nil"/>
              <w:bottom w:val="nil"/>
              <w:right w:val="nil"/>
            </w:tcBorders>
            <w:vAlign w:val="center"/>
          </w:tcPr>
          <w:p w14:paraId="31D24E2C" w14:textId="77777777" w:rsidR="0063671D" w:rsidRPr="00D42245" w:rsidRDefault="0063671D" w:rsidP="008B18BC">
            <w:pPr>
              <w:jc w:val="center"/>
            </w:pPr>
            <w:r w:rsidRPr="00D42245">
              <w:t>2020</w:t>
            </w:r>
          </w:p>
        </w:tc>
        <w:tc>
          <w:tcPr>
            <w:tcW w:w="3379" w:type="dxa"/>
            <w:tcBorders>
              <w:top w:val="nil"/>
              <w:left w:val="nil"/>
              <w:bottom w:val="nil"/>
              <w:right w:val="nil"/>
            </w:tcBorders>
            <w:shd w:val="clear" w:color="auto" w:fill="auto"/>
            <w:vAlign w:val="center"/>
          </w:tcPr>
          <w:p w14:paraId="6C0DB5FD" w14:textId="77777777" w:rsidR="0063671D" w:rsidRPr="00D42245" w:rsidRDefault="0063671D" w:rsidP="008B18BC">
            <w:pPr>
              <w:jc w:val="center"/>
            </w:pPr>
            <w:r w:rsidRPr="00D42245">
              <w:rPr>
                <w:color w:val="000000"/>
              </w:rPr>
              <w:t>10.145</w:t>
            </w:r>
            <w:r>
              <w:rPr>
                <w:color w:val="000000"/>
              </w:rPr>
              <w:t>8</w:t>
            </w:r>
          </w:p>
        </w:tc>
        <w:tc>
          <w:tcPr>
            <w:tcW w:w="2254" w:type="dxa"/>
            <w:tcBorders>
              <w:top w:val="nil"/>
              <w:left w:val="nil"/>
              <w:bottom w:val="nil"/>
              <w:right w:val="nil"/>
            </w:tcBorders>
            <w:shd w:val="clear" w:color="auto" w:fill="auto"/>
            <w:vAlign w:val="center"/>
          </w:tcPr>
          <w:p w14:paraId="650B9A1A" w14:textId="77777777" w:rsidR="0063671D" w:rsidRPr="00D42245" w:rsidRDefault="0063671D" w:rsidP="008B18BC">
            <w:pPr>
              <w:jc w:val="center"/>
            </w:pPr>
            <w:r w:rsidRPr="00D42245">
              <w:rPr>
                <w:color w:val="000000"/>
              </w:rPr>
              <w:t>10.1725</w:t>
            </w:r>
          </w:p>
        </w:tc>
        <w:tc>
          <w:tcPr>
            <w:tcW w:w="2254" w:type="dxa"/>
            <w:tcBorders>
              <w:top w:val="nil"/>
              <w:left w:val="nil"/>
              <w:bottom w:val="nil"/>
              <w:right w:val="nil"/>
            </w:tcBorders>
            <w:shd w:val="clear" w:color="auto" w:fill="auto"/>
            <w:vAlign w:val="center"/>
          </w:tcPr>
          <w:p w14:paraId="0923C691" w14:textId="77777777" w:rsidR="0063671D" w:rsidRPr="00D42245" w:rsidRDefault="0063671D" w:rsidP="008B18BC">
            <w:pPr>
              <w:jc w:val="center"/>
            </w:pPr>
            <w:r w:rsidRPr="00D42245">
              <w:rPr>
                <w:color w:val="000000"/>
              </w:rPr>
              <w:t>5.9395</w:t>
            </w:r>
          </w:p>
        </w:tc>
      </w:tr>
      <w:tr w:rsidR="0063671D" w:rsidRPr="00D42245" w14:paraId="624CD463" w14:textId="77777777" w:rsidTr="009B20DE">
        <w:tc>
          <w:tcPr>
            <w:tcW w:w="1129" w:type="dxa"/>
            <w:tcBorders>
              <w:top w:val="nil"/>
              <w:left w:val="nil"/>
              <w:bottom w:val="nil"/>
              <w:right w:val="nil"/>
            </w:tcBorders>
            <w:vAlign w:val="center"/>
          </w:tcPr>
          <w:p w14:paraId="65521D23" w14:textId="77777777" w:rsidR="0063671D" w:rsidRPr="00D42245" w:rsidRDefault="0063671D" w:rsidP="008B18BC">
            <w:pPr>
              <w:jc w:val="center"/>
            </w:pPr>
            <w:r w:rsidRPr="00D42245">
              <w:t>2021</w:t>
            </w:r>
          </w:p>
        </w:tc>
        <w:tc>
          <w:tcPr>
            <w:tcW w:w="3379" w:type="dxa"/>
            <w:tcBorders>
              <w:top w:val="nil"/>
              <w:left w:val="nil"/>
              <w:bottom w:val="nil"/>
              <w:right w:val="nil"/>
            </w:tcBorders>
            <w:shd w:val="clear" w:color="auto" w:fill="auto"/>
            <w:vAlign w:val="center"/>
          </w:tcPr>
          <w:p w14:paraId="1A34B39D" w14:textId="77777777" w:rsidR="0063671D" w:rsidRPr="00D42245" w:rsidRDefault="0063671D" w:rsidP="008B18BC">
            <w:pPr>
              <w:jc w:val="center"/>
            </w:pPr>
            <w:r w:rsidRPr="00D42245">
              <w:rPr>
                <w:color w:val="000000"/>
              </w:rPr>
              <w:t>7.033</w:t>
            </w:r>
            <w:r>
              <w:rPr>
                <w:color w:val="000000"/>
              </w:rPr>
              <w:t>5</w:t>
            </w:r>
          </w:p>
        </w:tc>
        <w:tc>
          <w:tcPr>
            <w:tcW w:w="2254" w:type="dxa"/>
            <w:tcBorders>
              <w:top w:val="nil"/>
              <w:left w:val="nil"/>
              <w:bottom w:val="nil"/>
              <w:right w:val="nil"/>
            </w:tcBorders>
            <w:shd w:val="clear" w:color="auto" w:fill="auto"/>
            <w:vAlign w:val="center"/>
          </w:tcPr>
          <w:p w14:paraId="72DB5716" w14:textId="77777777" w:rsidR="0063671D" w:rsidRPr="00D42245" w:rsidRDefault="0063671D" w:rsidP="008B18BC">
            <w:pPr>
              <w:jc w:val="center"/>
            </w:pPr>
            <w:r w:rsidRPr="00D42245">
              <w:rPr>
                <w:color w:val="000000"/>
              </w:rPr>
              <w:t>7.0396</w:t>
            </w:r>
          </w:p>
        </w:tc>
        <w:tc>
          <w:tcPr>
            <w:tcW w:w="2254" w:type="dxa"/>
            <w:tcBorders>
              <w:top w:val="nil"/>
              <w:left w:val="nil"/>
              <w:bottom w:val="nil"/>
              <w:right w:val="nil"/>
            </w:tcBorders>
            <w:shd w:val="clear" w:color="auto" w:fill="auto"/>
            <w:vAlign w:val="center"/>
          </w:tcPr>
          <w:p w14:paraId="63A8EB04" w14:textId="77777777" w:rsidR="0063671D" w:rsidRPr="00D42245" w:rsidRDefault="0063671D" w:rsidP="008B18BC">
            <w:pPr>
              <w:jc w:val="center"/>
            </w:pPr>
            <w:r w:rsidRPr="00D42245">
              <w:rPr>
                <w:color w:val="000000"/>
              </w:rPr>
              <w:t>7.0364</w:t>
            </w:r>
          </w:p>
        </w:tc>
      </w:tr>
      <w:tr w:rsidR="0063671D" w:rsidRPr="00D42245" w14:paraId="2E1309E5" w14:textId="77777777" w:rsidTr="009B20DE">
        <w:tc>
          <w:tcPr>
            <w:tcW w:w="1129" w:type="dxa"/>
            <w:tcBorders>
              <w:top w:val="nil"/>
              <w:left w:val="nil"/>
              <w:bottom w:val="single" w:sz="4" w:space="0" w:color="auto"/>
              <w:right w:val="nil"/>
            </w:tcBorders>
            <w:vAlign w:val="center"/>
          </w:tcPr>
          <w:p w14:paraId="387CD54C" w14:textId="77777777" w:rsidR="0063671D" w:rsidRPr="00D42245" w:rsidRDefault="0063671D" w:rsidP="008B18BC">
            <w:pPr>
              <w:jc w:val="center"/>
            </w:pPr>
            <w:r w:rsidRPr="00D42245">
              <w:t>2022</w:t>
            </w:r>
          </w:p>
        </w:tc>
        <w:tc>
          <w:tcPr>
            <w:tcW w:w="3379" w:type="dxa"/>
            <w:tcBorders>
              <w:top w:val="nil"/>
              <w:left w:val="nil"/>
              <w:bottom w:val="single" w:sz="4" w:space="0" w:color="auto"/>
              <w:right w:val="nil"/>
            </w:tcBorders>
            <w:shd w:val="clear" w:color="auto" w:fill="auto"/>
            <w:vAlign w:val="center"/>
          </w:tcPr>
          <w:p w14:paraId="280F9DB3" w14:textId="77777777" w:rsidR="0063671D" w:rsidRPr="00D42245" w:rsidRDefault="0063671D" w:rsidP="008B18BC">
            <w:pPr>
              <w:jc w:val="center"/>
            </w:pPr>
            <w:r w:rsidRPr="00D42245">
              <w:rPr>
                <w:color w:val="000000"/>
              </w:rPr>
              <w:t>6.8652</w:t>
            </w:r>
          </w:p>
        </w:tc>
        <w:tc>
          <w:tcPr>
            <w:tcW w:w="2254" w:type="dxa"/>
            <w:tcBorders>
              <w:top w:val="nil"/>
              <w:left w:val="nil"/>
              <w:bottom w:val="single" w:sz="4" w:space="0" w:color="auto"/>
              <w:right w:val="nil"/>
            </w:tcBorders>
            <w:shd w:val="clear" w:color="auto" w:fill="auto"/>
            <w:vAlign w:val="center"/>
          </w:tcPr>
          <w:p w14:paraId="7A21B4BD" w14:textId="77777777" w:rsidR="0063671D" w:rsidRPr="00D42245" w:rsidRDefault="0063671D" w:rsidP="008B18BC">
            <w:pPr>
              <w:jc w:val="center"/>
            </w:pPr>
            <w:r w:rsidRPr="00D42245">
              <w:rPr>
                <w:color w:val="000000"/>
              </w:rPr>
              <w:t>6.8765</w:t>
            </w:r>
          </w:p>
        </w:tc>
        <w:tc>
          <w:tcPr>
            <w:tcW w:w="2254" w:type="dxa"/>
            <w:tcBorders>
              <w:top w:val="nil"/>
              <w:left w:val="nil"/>
              <w:bottom w:val="single" w:sz="4" w:space="0" w:color="auto"/>
              <w:right w:val="nil"/>
            </w:tcBorders>
            <w:shd w:val="clear" w:color="auto" w:fill="auto"/>
            <w:vAlign w:val="center"/>
          </w:tcPr>
          <w:p w14:paraId="7A1FB942" w14:textId="77777777" w:rsidR="0063671D" w:rsidRPr="00D42245" w:rsidRDefault="0063671D" w:rsidP="008B18BC">
            <w:pPr>
              <w:jc w:val="center"/>
            </w:pPr>
            <w:r w:rsidRPr="00D42245">
              <w:rPr>
                <w:color w:val="000000"/>
              </w:rPr>
              <w:t>6.4057</w:t>
            </w:r>
          </w:p>
        </w:tc>
      </w:tr>
    </w:tbl>
    <w:p w14:paraId="711DB33F" w14:textId="77777777" w:rsidR="00B83FC0" w:rsidRDefault="00B83FC0" w:rsidP="008B18BC">
      <w:pPr>
        <w:spacing w:after="0" w:line="240" w:lineRule="auto"/>
        <w:jc w:val="both"/>
        <w:rPr>
          <w:rFonts w:ascii="Times New Roman" w:hAnsi="Times New Roman" w:cs="Times New Roman"/>
          <w:sz w:val="24"/>
          <w:szCs w:val="24"/>
        </w:rPr>
      </w:pPr>
    </w:p>
    <w:p w14:paraId="5C171D50" w14:textId="77777777" w:rsidR="00D91221" w:rsidRDefault="00D91221" w:rsidP="008B18BC">
      <w:pPr>
        <w:spacing w:after="120" w:line="240" w:lineRule="auto"/>
        <w:jc w:val="both"/>
        <w:rPr>
          <w:rFonts w:ascii="Times New Roman" w:hAnsi="Times New Roman" w:cs="Times New Roman"/>
          <w:b/>
          <w:bCs/>
          <w:sz w:val="24"/>
          <w:szCs w:val="24"/>
        </w:rPr>
        <w:sectPr w:rsidR="00D91221" w:rsidSect="00A9091A">
          <w:type w:val="continuous"/>
          <w:pgSz w:w="11906" w:h="16838"/>
          <w:pgMar w:top="1440" w:right="1440" w:bottom="1440" w:left="1440" w:header="708" w:footer="708" w:gutter="0"/>
          <w:cols w:space="708"/>
          <w:docGrid w:linePitch="360"/>
        </w:sectPr>
      </w:pPr>
    </w:p>
    <w:p w14:paraId="5ACA7876" w14:textId="268BC6F8" w:rsidR="008B18BC" w:rsidRPr="00A61C06" w:rsidRDefault="008B18BC" w:rsidP="008B18BC">
      <w:pPr>
        <w:spacing w:after="0" w:line="240" w:lineRule="auto"/>
        <w:ind w:firstLine="425"/>
        <w:jc w:val="both"/>
        <w:rPr>
          <w:rFonts w:ascii="Times New Roman" w:hAnsi="Times New Roman" w:cs="Times New Roman"/>
          <w:sz w:val="24"/>
          <w:szCs w:val="24"/>
        </w:rPr>
        <w:sectPr w:rsidR="008B18BC" w:rsidRPr="00A61C06" w:rsidSect="00D91221">
          <w:type w:val="continuous"/>
          <w:pgSz w:w="11906" w:h="16838"/>
          <w:pgMar w:top="1440" w:right="1440" w:bottom="1440" w:left="1440" w:header="708" w:footer="708" w:gutter="0"/>
          <w:cols w:num="2" w:space="708"/>
          <w:docGrid w:linePitch="360"/>
        </w:sectPr>
      </w:pPr>
      <w:r w:rsidRPr="00B83FC0">
        <w:rPr>
          <w:rFonts w:ascii="Times New Roman" w:hAnsi="Times New Roman" w:cs="Times New Roman"/>
          <w:sz w:val="24"/>
          <w:szCs w:val="24"/>
        </w:rPr>
        <w:t xml:space="preserve">Table </w:t>
      </w:r>
      <w:r>
        <w:rPr>
          <w:rFonts w:ascii="Times New Roman" w:hAnsi="Times New Roman" w:cs="Times New Roman"/>
          <w:sz w:val="24"/>
          <w:szCs w:val="24"/>
        </w:rPr>
        <w:t>3</w:t>
      </w:r>
      <w:r w:rsidRPr="00B83FC0">
        <w:rPr>
          <w:rFonts w:ascii="Times New Roman" w:hAnsi="Times New Roman" w:cs="Times New Roman"/>
          <w:sz w:val="24"/>
          <w:szCs w:val="24"/>
        </w:rPr>
        <w:t xml:space="preserve"> shows the AIDS model equations of the five exporting countries, namely Thailand, Indonesia, Philippines, China, and Vietnam. The average export share of </w:t>
      </w:r>
      <w:r>
        <w:rPr>
          <w:rFonts w:ascii="Times New Roman" w:hAnsi="Times New Roman" w:cs="Times New Roman"/>
          <w:sz w:val="24"/>
          <w:szCs w:val="24"/>
        </w:rPr>
        <w:t xml:space="preserve">processed tuna </w:t>
      </w:r>
      <w:r w:rsidRPr="00B83FC0">
        <w:rPr>
          <w:rFonts w:ascii="Times New Roman" w:hAnsi="Times New Roman" w:cs="Times New Roman"/>
          <w:sz w:val="24"/>
          <w:szCs w:val="24"/>
        </w:rPr>
        <w:t xml:space="preserve">in the Japanese market is highest in Thailand (56.79%), followed by Indonesia (21.99%), Philippines (14.09%), Vietnam (3.12%), and China (1.45%). The Indonesian AIDS model shows that a 1% increase in the price of Indonesian </w:t>
      </w:r>
      <w:r>
        <w:rPr>
          <w:rFonts w:ascii="Times New Roman" w:hAnsi="Times New Roman" w:cs="Times New Roman"/>
          <w:sz w:val="24"/>
          <w:szCs w:val="24"/>
        </w:rPr>
        <w:t>processed tuna</w:t>
      </w:r>
      <w:r w:rsidRPr="00B83FC0">
        <w:rPr>
          <w:rFonts w:ascii="Times New Roman" w:hAnsi="Times New Roman" w:cs="Times New Roman"/>
          <w:sz w:val="24"/>
          <w:szCs w:val="24"/>
        </w:rPr>
        <w:t xml:space="preserve"> will increase the import share of Indonesian </w:t>
      </w:r>
      <w:r>
        <w:rPr>
          <w:rFonts w:ascii="Times New Roman" w:hAnsi="Times New Roman" w:cs="Times New Roman"/>
          <w:sz w:val="24"/>
          <w:szCs w:val="24"/>
        </w:rPr>
        <w:t>processed tuna</w:t>
      </w:r>
      <w:r w:rsidRPr="00B83FC0">
        <w:rPr>
          <w:rFonts w:ascii="Times New Roman" w:hAnsi="Times New Roman" w:cs="Times New Roman"/>
          <w:sz w:val="24"/>
          <w:szCs w:val="24"/>
        </w:rPr>
        <w:t xml:space="preserve"> in the Japanese market by 0.1311%, decrease the import share of Thai </w:t>
      </w:r>
      <w:r>
        <w:rPr>
          <w:rFonts w:ascii="Times New Roman" w:hAnsi="Times New Roman" w:cs="Times New Roman"/>
          <w:sz w:val="24"/>
          <w:szCs w:val="24"/>
        </w:rPr>
        <w:t>processed tuna</w:t>
      </w:r>
      <w:r w:rsidRPr="00B83FC0">
        <w:rPr>
          <w:rFonts w:ascii="Times New Roman" w:hAnsi="Times New Roman" w:cs="Times New Roman"/>
          <w:sz w:val="24"/>
          <w:szCs w:val="24"/>
        </w:rPr>
        <w:t xml:space="preserve"> by 0.0907%, Philippines by 0.0206%, China by 0.0005%, and Vietnam by 0.0034%. The Thailand AIDS model shows that a 1% increase in the import price of </w:t>
      </w:r>
      <w:r>
        <w:rPr>
          <w:rFonts w:ascii="Times New Roman" w:hAnsi="Times New Roman" w:cs="Times New Roman"/>
          <w:sz w:val="24"/>
          <w:szCs w:val="24"/>
        </w:rPr>
        <w:t>processed tuna</w:t>
      </w:r>
      <w:r w:rsidRPr="00B83FC0">
        <w:rPr>
          <w:rFonts w:ascii="Times New Roman" w:hAnsi="Times New Roman" w:cs="Times New Roman"/>
          <w:sz w:val="24"/>
          <w:szCs w:val="24"/>
        </w:rPr>
        <w:t xml:space="preserve"> from Thailand will increase the import share of </w:t>
      </w:r>
      <w:r>
        <w:rPr>
          <w:rFonts w:ascii="Times New Roman" w:hAnsi="Times New Roman" w:cs="Times New Roman"/>
          <w:sz w:val="24"/>
          <w:szCs w:val="24"/>
        </w:rPr>
        <w:t>processed tuna</w:t>
      </w:r>
      <w:r w:rsidRPr="00B83FC0">
        <w:rPr>
          <w:rFonts w:ascii="Times New Roman" w:hAnsi="Times New Roman" w:cs="Times New Roman"/>
          <w:sz w:val="24"/>
          <w:szCs w:val="24"/>
        </w:rPr>
        <w:t xml:space="preserve"> from Thailand by 0.2143%, decrease the share of </w:t>
      </w:r>
      <w:r>
        <w:rPr>
          <w:rFonts w:ascii="Times New Roman" w:hAnsi="Times New Roman" w:cs="Times New Roman"/>
          <w:sz w:val="24"/>
          <w:szCs w:val="24"/>
        </w:rPr>
        <w:t>processed tuna</w:t>
      </w:r>
      <w:r w:rsidRPr="00B83FC0">
        <w:rPr>
          <w:rFonts w:ascii="Times New Roman" w:hAnsi="Times New Roman" w:cs="Times New Roman"/>
          <w:sz w:val="24"/>
          <w:szCs w:val="24"/>
        </w:rPr>
        <w:t xml:space="preserve"> from Indonesia by 0.0907%, Philippines by 0.1742%, China by 0.0007%, and increase the import share of </w:t>
      </w:r>
      <w:r>
        <w:rPr>
          <w:rFonts w:ascii="Times New Roman" w:hAnsi="Times New Roman" w:cs="Times New Roman"/>
          <w:sz w:val="24"/>
          <w:szCs w:val="24"/>
        </w:rPr>
        <w:t>processed tuna</w:t>
      </w:r>
      <w:r w:rsidRPr="00B83FC0">
        <w:rPr>
          <w:rFonts w:ascii="Times New Roman" w:hAnsi="Times New Roman" w:cs="Times New Roman"/>
          <w:sz w:val="24"/>
          <w:szCs w:val="24"/>
        </w:rPr>
        <w:t xml:space="preserve"> from Vietnam by 0.0015%. The Philippines AIDS model shows that a </w:t>
      </w:r>
      <w:r w:rsidRPr="00B83FC0">
        <w:rPr>
          <w:rFonts w:ascii="Times New Roman" w:hAnsi="Times New Roman" w:cs="Times New Roman"/>
          <w:sz w:val="24"/>
          <w:szCs w:val="24"/>
        </w:rPr>
        <w:t xml:space="preserve">1% increase in the price of </w:t>
      </w:r>
      <w:r>
        <w:rPr>
          <w:rFonts w:ascii="Times New Roman" w:hAnsi="Times New Roman" w:cs="Times New Roman"/>
          <w:sz w:val="24"/>
          <w:szCs w:val="24"/>
        </w:rPr>
        <w:t>processed tuna</w:t>
      </w:r>
      <w:r w:rsidRPr="00B83FC0">
        <w:rPr>
          <w:rFonts w:ascii="Times New Roman" w:hAnsi="Times New Roman" w:cs="Times New Roman"/>
          <w:sz w:val="24"/>
          <w:szCs w:val="24"/>
        </w:rPr>
        <w:t xml:space="preserve"> from the Philippines will increase the share of </w:t>
      </w:r>
      <w:r>
        <w:rPr>
          <w:rFonts w:ascii="Times New Roman" w:hAnsi="Times New Roman" w:cs="Times New Roman"/>
          <w:sz w:val="24"/>
          <w:szCs w:val="24"/>
        </w:rPr>
        <w:t>processed tuna</w:t>
      </w:r>
      <w:r w:rsidRPr="00B83FC0">
        <w:rPr>
          <w:rFonts w:ascii="Times New Roman" w:hAnsi="Times New Roman" w:cs="Times New Roman"/>
          <w:sz w:val="24"/>
          <w:szCs w:val="24"/>
        </w:rPr>
        <w:t xml:space="preserve"> from the Philippines by 0.2211%, decrease the share of </w:t>
      </w:r>
      <w:r>
        <w:rPr>
          <w:rFonts w:ascii="Times New Roman" w:hAnsi="Times New Roman" w:cs="Times New Roman"/>
          <w:sz w:val="24"/>
          <w:szCs w:val="24"/>
        </w:rPr>
        <w:t>processed tuna</w:t>
      </w:r>
      <w:r w:rsidRPr="00B83FC0">
        <w:rPr>
          <w:rFonts w:ascii="Times New Roman" w:hAnsi="Times New Roman" w:cs="Times New Roman"/>
          <w:sz w:val="24"/>
          <w:szCs w:val="24"/>
        </w:rPr>
        <w:t xml:space="preserve"> from Thailand by 0.1742% and Indonesia by 0.0206%, and increase the share of </w:t>
      </w:r>
      <w:r>
        <w:rPr>
          <w:rFonts w:ascii="Times New Roman" w:hAnsi="Times New Roman" w:cs="Times New Roman"/>
          <w:sz w:val="24"/>
          <w:szCs w:val="24"/>
        </w:rPr>
        <w:t>processed tuna</w:t>
      </w:r>
      <w:r w:rsidRPr="00B83FC0">
        <w:rPr>
          <w:rFonts w:ascii="Times New Roman" w:hAnsi="Times New Roman" w:cs="Times New Roman"/>
          <w:sz w:val="24"/>
          <w:szCs w:val="24"/>
        </w:rPr>
        <w:t xml:space="preserve"> from China by 0.0004% and Vietnam by 0.0006%. The China AIDS model shows that a 1% increase in the price of </w:t>
      </w:r>
      <w:r>
        <w:rPr>
          <w:rFonts w:ascii="Times New Roman" w:hAnsi="Times New Roman" w:cs="Times New Roman"/>
          <w:sz w:val="24"/>
          <w:szCs w:val="24"/>
        </w:rPr>
        <w:t>processed tuna</w:t>
      </w:r>
      <w:r w:rsidRPr="00B83FC0">
        <w:rPr>
          <w:rFonts w:ascii="Times New Roman" w:hAnsi="Times New Roman" w:cs="Times New Roman"/>
          <w:sz w:val="24"/>
          <w:szCs w:val="24"/>
        </w:rPr>
        <w:t xml:space="preserve"> from China will increase the share of </w:t>
      </w:r>
      <w:r>
        <w:rPr>
          <w:rFonts w:ascii="Times New Roman" w:hAnsi="Times New Roman" w:cs="Times New Roman"/>
          <w:sz w:val="24"/>
          <w:szCs w:val="24"/>
        </w:rPr>
        <w:t>processed tuna</w:t>
      </w:r>
      <w:r w:rsidRPr="00B83FC0">
        <w:rPr>
          <w:rFonts w:ascii="Times New Roman" w:hAnsi="Times New Roman" w:cs="Times New Roman"/>
          <w:sz w:val="24"/>
          <w:szCs w:val="24"/>
        </w:rPr>
        <w:t xml:space="preserve"> from China by 0.0007%, decrease the share of </w:t>
      </w:r>
      <w:r>
        <w:rPr>
          <w:rFonts w:ascii="Times New Roman" w:hAnsi="Times New Roman" w:cs="Times New Roman"/>
          <w:sz w:val="24"/>
          <w:szCs w:val="24"/>
        </w:rPr>
        <w:t>processed tuna</w:t>
      </w:r>
      <w:r w:rsidRPr="00B83FC0">
        <w:rPr>
          <w:rFonts w:ascii="Times New Roman" w:hAnsi="Times New Roman" w:cs="Times New Roman"/>
          <w:sz w:val="24"/>
          <w:szCs w:val="24"/>
        </w:rPr>
        <w:t xml:space="preserve"> from Thailand by 0.0007% and Indonesia by 0.0005%, and increase the share of </w:t>
      </w:r>
      <w:r>
        <w:rPr>
          <w:rFonts w:ascii="Times New Roman" w:hAnsi="Times New Roman" w:cs="Times New Roman"/>
          <w:sz w:val="24"/>
          <w:szCs w:val="24"/>
        </w:rPr>
        <w:t>processed tuna</w:t>
      </w:r>
      <w:r w:rsidRPr="00B83FC0">
        <w:rPr>
          <w:rFonts w:ascii="Times New Roman" w:hAnsi="Times New Roman" w:cs="Times New Roman"/>
          <w:sz w:val="24"/>
          <w:szCs w:val="24"/>
        </w:rPr>
        <w:t xml:space="preserve"> from the Philippines by 0.0004% and Vietnam by 0.0003%. The Vietnam AIDS model shows that a 1% increase in the price of </w:t>
      </w:r>
      <w:r>
        <w:rPr>
          <w:rFonts w:ascii="Times New Roman" w:hAnsi="Times New Roman" w:cs="Times New Roman"/>
          <w:sz w:val="24"/>
          <w:szCs w:val="24"/>
        </w:rPr>
        <w:t>processed tuna</w:t>
      </w:r>
      <w:r w:rsidRPr="00B83FC0">
        <w:rPr>
          <w:rFonts w:ascii="Times New Roman" w:hAnsi="Times New Roman" w:cs="Times New Roman"/>
          <w:sz w:val="24"/>
          <w:szCs w:val="24"/>
        </w:rPr>
        <w:t xml:space="preserve"> from Vietnam will increase the share of </w:t>
      </w:r>
      <w:r>
        <w:rPr>
          <w:rFonts w:ascii="Times New Roman" w:hAnsi="Times New Roman" w:cs="Times New Roman"/>
          <w:sz w:val="24"/>
          <w:szCs w:val="24"/>
        </w:rPr>
        <w:t>processed tuna</w:t>
      </w:r>
      <w:r w:rsidRPr="00B83FC0">
        <w:rPr>
          <w:rFonts w:ascii="Times New Roman" w:hAnsi="Times New Roman" w:cs="Times New Roman"/>
          <w:sz w:val="24"/>
          <w:szCs w:val="24"/>
        </w:rPr>
        <w:t xml:space="preserve"> from Vietnam by 0.0012%, decrease the share of </w:t>
      </w:r>
      <w:r>
        <w:rPr>
          <w:rFonts w:ascii="Times New Roman" w:hAnsi="Times New Roman" w:cs="Times New Roman"/>
          <w:sz w:val="24"/>
          <w:szCs w:val="24"/>
        </w:rPr>
        <w:t>processed tuna</w:t>
      </w:r>
      <w:r w:rsidRPr="00B83FC0">
        <w:rPr>
          <w:rFonts w:ascii="Times New Roman" w:hAnsi="Times New Roman" w:cs="Times New Roman"/>
          <w:sz w:val="24"/>
          <w:szCs w:val="24"/>
        </w:rPr>
        <w:t xml:space="preserve"> from Indonesia by 0.0034%, and increase the share of </w:t>
      </w:r>
      <w:r>
        <w:rPr>
          <w:rFonts w:ascii="Times New Roman" w:hAnsi="Times New Roman" w:cs="Times New Roman"/>
          <w:sz w:val="24"/>
          <w:szCs w:val="24"/>
        </w:rPr>
        <w:t>processed tuna</w:t>
      </w:r>
      <w:r w:rsidRPr="00B83FC0">
        <w:rPr>
          <w:rFonts w:ascii="Times New Roman" w:hAnsi="Times New Roman" w:cs="Times New Roman"/>
          <w:sz w:val="24"/>
          <w:szCs w:val="24"/>
        </w:rPr>
        <w:t xml:space="preserve"> from Thailand by 0.0015%, the Philippines by 0.0006% and China by 0.0002%</w:t>
      </w:r>
      <w:r>
        <w:rPr>
          <w:rFonts w:ascii="Times New Roman" w:hAnsi="Times New Roman" w:cs="Times New Roman"/>
          <w:sz w:val="24"/>
          <w:szCs w:val="24"/>
        </w:rPr>
        <w:t>.</w:t>
      </w:r>
    </w:p>
    <w:p w14:paraId="247C3756" w14:textId="77777777" w:rsidR="008B18BC" w:rsidRDefault="008B18BC" w:rsidP="008B18BC">
      <w:pPr>
        <w:spacing w:after="0" w:line="240" w:lineRule="auto"/>
        <w:ind w:firstLine="425"/>
        <w:jc w:val="both"/>
        <w:rPr>
          <w:rFonts w:ascii="Times New Roman" w:hAnsi="Times New Roman" w:cs="Times New Roman"/>
          <w:sz w:val="24"/>
          <w:szCs w:val="24"/>
        </w:rPr>
        <w:sectPr w:rsidR="008B18BC" w:rsidSect="008D0A8F">
          <w:type w:val="continuous"/>
          <w:pgSz w:w="11906" w:h="16838"/>
          <w:pgMar w:top="1440" w:right="1440" w:bottom="1440" w:left="1440" w:header="708" w:footer="708" w:gutter="0"/>
          <w:cols w:num="2" w:space="397"/>
          <w:docGrid w:linePitch="360"/>
        </w:sectPr>
      </w:pPr>
    </w:p>
    <w:p w14:paraId="15B1E6E8" w14:textId="77777777" w:rsidR="008B18BC" w:rsidRDefault="008B18BC" w:rsidP="008B18BC">
      <w:pPr>
        <w:spacing w:after="0" w:line="240" w:lineRule="auto"/>
        <w:jc w:val="both"/>
        <w:rPr>
          <w:rFonts w:ascii="Times New Roman" w:hAnsi="Times New Roman" w:cs="Times New Roman"/>
          <w:sz w:val="24"/>
          <w:szCs w:val="24"/>
          <w:lang w:val="en-US"/>
        </w:rPr>
      </w:pPr>
    </w:p>
    <w:p w14:paraId="3694B542" w14:textId="5B5CE45F" w:rsidR="0063671D" w:rsidRDefault="0063671D" w:rsidP="008B18BC">
      <w:pPr>
        <w:spacing w:after="0" w:line="240" w:lineRule="auto"/>
        <w:jc w:val="both"/>
        <w:rPr>
          <w:rFonts w:ascii="Times New Roman" w:hAnsi="Times New Roman" w:cs="Times New Roman"/>
          <w:sz w:val="24"/>
          <w:szCs w:val="24"/>
          <w:lang w:val="en-US"/>
        </w:rPr>
      </w:pPr>
      <w:r w:rsidRPr="0063671D">
        <w:rPr>
          <w:rFonts w:ascii="Times New Roman" w:hAnsi="Times New Roman" w:cs="Times New Roman"/>
          <w:b/>
          <w:bCs/>
          <w:sz w:val="24"/>
          <w:szCs w:val="24"/>
          <w:lang w:val="en-US"/>
        </w:rPr>
        <w:lastRenderedPageBreak/>
        <w:t>Table 3</w:t>
      </w:r>
      <w:r>
        <w:rPr>
          <w:rFonts w:ascii="Times New Roman" w:hAnsi="Times New Roman" w:cs="Times New Roman"/>
          <w:sz w:val="24"/>
          <w:szCs w:val="24"/>
          <w:lang w:val="en-US"/>
        </w:rPr>
        <w:t>. AIDS model estimation results</w:t>
      </w:r>
    </w:p>
    <w:tbl>
      <w:tblPr>
        <w:tblStyle w:val="TableGrid"/>
        <w:tblW w:w="0" w:type="auto"/>
        <w:tblLook w:val="04A0" w:firstRow="1" w:lastRow="0" w:firstColumn="1" w:lastColumn="0" w:noHBand="0" w:noVBand="1"/>
      </w:tblPr>
      <w:tblGrid>
        <w:gridCol w:w="1980"/>
        <w:gridCol w:w="1417"/>
        <w:gridCol w:w="1418"/>
        <w:gridCol w:w="1417"/>
        <w:gridCol w:w="1418"/>
        <w:gridCol w:w="1366"/>
      </w:tblGrid>
      <w:tr w:rsidR="0063671D" w14:paraId="2624E1A2" w14:textId="77777777" w:rsidTr="009B20DE">
        <w:tc>
          <w:tcPr>
            <w:tcW w:w="1980" w:type="dxa"/>
            <w:vMerge w:val="restart"/>
            <w:tcBorders>
              <w:top w:val="single" w:sz="4" w:space="0" w:color="auto"/>
              <w:left w:val="nil"/>
              <w:bottom w:val="single" w:sz="4" w:space="0" w:color="auto"/>
              <w:right w:val="nil"/>
            </w:tcBorders>
            <w:vAlign w:val="center"/>
          </w:tcPr>
          <w:p w14:paraId="7C42577E" w14:textId="20B4265D" w:rsidR="0063671D" w:rsidRPr="006F7DB6" w:rsidRDefault="0063671D" w:rsidP="008B18BC">
            <w:pPr>
              <w:jc w:val="center"/>
            </w:pPr>
            <w:r w:rsidRPr="006F7DB6">
              <w:t>Varia</w:t>
            </w:r>
            <w:r>
              <w:t>ble</w:t>
            </w:r>
          </w:p>
        </w:tc>
        <w:tc>
          <w:tcPr>
            <w:tcW w:w="7036" w:type="dxa"/>
            <w:gridSpan w:val="5"/>
            <w:tcBorders>
              <w:top w:val="single" w:sz="4" w:space="0" w:color="auto"/>
              <w:left w:val="nil"/>
              <w:bottom w:val="single" w:sz="4" w:space="0" w:color="auto"/>
              <w:right w:val="nil"/>
            </w:tcBorders>
            <w:vAlign w:val="center"/>
          </w:tcPr>
          <w:p w14:paraId="182387FE" w14:textId="3AE5392A" w:rsidR="0063671D" w:rsidRPr="006F7DB6" w:rsidRDefault="0063671D" w:rsidP="008B18BC">
            <w:pPr>
              <w:jc w:val="center"/>
            </w:pPr>
            <w:r>
              <w:t>Equation</w:t>
            </w:r>
          </w:p>
        </w:tc>
      </w:tr>
      <w:tr w:rsidR="0063671D" w14:paraId="60D17325" w14:textId="77777777" w:rsidTr="009B20DE">
        <w:tc>
          <w:tcPr>
            <w:tcW w:w="1980" w:type="dxa"/>
            <w:vMerge/>
            <w:tcBorders>
              <w:top w:val="single" w:sz="4" w:space="0" w:color="auto"/>
              <w:left w:val="nil"/>
              <w:bottom w:val="single" w:sz="4" w:space="0" w:color="auto"/>
              <w:right w:val="nil"/>
            </w:tcBorders>
            <w:vAlign w:val="center"/>
          </w:tcPr>
          <w:p w14:paraId="6FF0CCD4" w14:textId="77777777" w:rsidR="0063671D" w:rsidRPr="006F7DB6" w:rsidRDefault="0063671D" w:rsidP="008B18BC">
            <w:pPr>
              <w:jc w:val="center"/>
            </w:pPr>
          </w:p>
        </w:tc>
        <w:tc>
          <w:tcPr>
            <w:tcW w:w="1417" w:type="dxa"/>
            <w:tcBorders>
              <w:top w:val="single" w:sz="4" w:space="0" w:color="auto"/>
              <w:left w:val="nil"/>
              <w:bottom w:val="single" w:sz="4" w:space="0" w:color="auto"/>
              <w:right w:val="nil"/>
            </w:tcBorders>
            <w:vAlign w:val="center"/>
          </w:tcPr>
          <w:p w14:paraId="03EEDE13" w14:textId="77777777" w:rsidR="0063671D" w:rsidRPr="006F7DB6" w:rsidRDefault="0063671D" w:rsidP="008B18BC">
            <w:pPr>
              <w:jc w:val="center"/>
            </w:pPr>
            <w:r w:rsidRPr="006F7DB6">
              <w:t>Thailand</w:t>
            </w:r>
          </w:p>
        </w:tc>
        <w:tc>
          <w:tcPr>
            <w:tcW w:w="1418" w:type="dxa"/>
            <w:tcBorders>
              <w:top w:val="single" w:sz="4" w:space="0" w:color="auto"/>
              <w:left w:val="nil"/>
              <w:bottom w:val="single" w:sz="4" w:space="0" w:color="auto"/>
              <w:right w:val="nil"/>
            </w:tcBorders>
            <w:vAlign w:val="center"/>
          </w:tcPr>
          <w:p w14:paraId="7DCA3885" w14:textId="77777777" w:rsidR="0063671D" w:rsidRPr="006F7DB6" w:rsidRDefault="0063671D" w:rsidP="008B18BC">
            <w:pPr>
              <w:jc w:val="center"/>
            </w:pPr>
            <w:r w:rsidRPr="006F7DB6">
              <w:t>Indonesia</w:t>
            </w:r>
          </w:p>
        </w:tc>
        <w:tc>
          <w:tcPr>
            <w:tcW w:w="1417" w:type="dxa"/>
            <w:tcBorders>
              <w:top w:val="single" w:sz="4" w:space="0" w:color="auto"/>
              <w:left w:val="nil"/>
              <w:bottom w:val="single" w:sz="4" w:space="0" w:color="auto"/>
              <w:right w:val="nil"/>
            </w:tcBorders>
            <w:vAlign w:val="center"/>
          </w:tcPr>
          <w:p w14:paraId="51E73A4E" w14:textId="458BC7A8" w:rsidR="0063671D" w:rsidRPr="006F7DB6" w:rsidRDefault="00D91221" w:rsidP="008B18BC">
            <w:pPr>
              <w:jc w:val="center"/>
            </w:pPr>
            <w:proofErr w:type="spellStart"/>
            <w:r>
              <w:t>Ph</w:t>
            </w:r>
            <w:r w:rsidR="0063671D" w:rsidRPr="006F7DB6">
              <w:t>ilipin</w:t>
            </w:r>
            <w:r>
              <w:t>es</w:t>
            </w:r>
            <w:proofErr w:type="spellEnd"/>
          </w:p>
        </w:tc>
        <w:tc>
          <w:tcPr>
            <w:tcW w:w="1418" w:type="dxa"/>
            <w:tcBorders>
              <w:top w:val="single" w:sz="4" w:space="0" w:color="auto"/>
              <w:left w:val="nil"/>
              <w:bottom w:val="single" w:sz="4" w:space="0" w:color="auto"/>
              <w:right w:val="nil"/>
            </w:tcBorders>
            <w:vAlign w:val="center"/>
          </w:tcPr>
          <w:p w14:paraId="2EB4A312" w14:textId="77777777" w:rsidR="0063671D" w:rsidRPr="006F7DB6" w:rsidRDefault="0063671D" w:rsidP="008B18BC">
            <w:pPr>
              <w:jc w:val="center"/>
            </w:pPr>
            <w:r w:rsidRPr="006F7DB6">
              <w:t>China</w:t>
            </w:r>
          </w:p>
        </w:tc>
        <w:tc>
          <w:tcPr>
            <w:tcW w:w="1366" w:type="dxa"/>
            <w:tcBorders>
              <w:top w:val="single" w:sz="4" w:space="0" w:color="auto"/>
              <w:left w:val="nil"/>
              <w:bottom w:val="single" w:sz="4" w:space="0" w:color="auto"/>
              <w:right w:val="nil"/>
            </w:tcBorders>
            <w:vAlign w:val="center"/>
          </w:tcPr>
          <w:p w14:paraId="62E0B01F" w14:textId="77777777" w:rsidR="0063671D" w:rsidRPr="006F7DB6" w:rsidRDefault="0063671D" w:rsidP="008B18BC">
            <w:pPr>
              <w:jc w:val="center"/>
            </w:pPr>
            <w:r w:rsidRPr="006F7DB6">
              <w:t>Vietnam</w:t>
            </w:r>
          </w:p>
        </w:tc>
      </w:tr>
      <w:tr w:rsidR="0063671D" w14:paraId="78B5CA62" w14:textId="77777777" w:rsidTr="009B20DE">
        <w:tc>
          <w:tcPr>
            <w:tcW w:w="1980" w:type="dxa"/>
            <w:tcBorders>
              <w:top w:val="single" w:sz="4" w:space="0" w:color="auto"/>
              <w:left w:val="nil"/>
              <w:bottom w:val="nil"/>
              <w:right w:val="nil"/>
            </w:tcBorders>
          </w:tcPr>
          <w:p w14:paraId="5E3B4322" w14:textId="77777777" w:rsidR="0063671D" w:rsidRPr="006F7DB6" w:rsidRDefault="0063671D" w:rsidP="008B18BC">
            <w:pPr>
              <w:jc w:val="both"/>
            </w:pPr>
            <w:r w:rsidRPr="006F7DB6">
              <w:t>w</w:t>
            </w:r>
          </w:p>
        </w:tc>
        <w:tc>
          <w:tcPr>
            <w:tcW w:w="1417" w:type="dxa"/>
            <w:tcBorders>
              <w:top w:val="single" w:sz="4" w:space="0" w:color="auto"/>
              <w:left w:val="nil"/>
              <w:bottom w:val="nil"/>
              <w:right w:val="nil"/>
            </w:tcBorders>
            <w:vAlign w:val="center"/>
          </w:tcPr>
          <w:p w14:paraId="228B5063" w14:textId="77777777" w:rsidR="0063671D" w:rsidRPr="006F7DB6" w:rsidRDefault="0063671D" w:rsidP="008B18BC">
            <w:pPr>
              <w:jc w:val="right"/>
            </w:pPr>
            <w:r w:rsidRPr="006F7DB6">
              <w:t>56,79%</w:t>
            </w:r>
            <w:r w:rsidRPr="006F7DB6">
              <w:rPr>
                <w:color w:val="FFFFFF" w:themeColor="background1"/>
              </w:rPr>
              <w:t>***</w:t>
            </w:r>
          </w:p>
        </w:tc>
        <w:tc>
          <w:tcPr>
            <w:tcW w:w="1418" w:type="dxa"/>
            <w:tcBorders>
              <w:top w:val="single" w:sz="4" w:space="0" w:color="auto"/>
              <w:left w:val="nil"/>
              <w:bottom w:val="nil"/>
              <w:right w:val="nil"/>
            </w:tcBorders>
            <w:vAlign w:val="center"/>
          </w:tcPr>
          <w:p w14:paraId="5597A20E" w14:textId="77777777" w:rsidR="0063671D" w:rsidRPr="006F7DB6" w:rsidRDefault="0063671D" w:rsidP="008B18BC">
            <w:pPr>
              <w:jc w:val="right"/>
            </w:pPr>
            <w:r w:rsidRPr="006F7DB6">
              <w:t>21,99%</w:t>
            </w:r>
            <w:r w:rsidRPr="006F7DB6">
              <w:rPr>
                <w:color w:val="FFFFFF" w:themeColor="background1"/>
              </w:rPr>
              <w:t>***</w:t>
            </w:r>
          </w:p>
        </w:tc>
        <w:tc>
          <w:tcPr>
            <w:tcW w:w="1417" w:type="dxa"/>
            <w:tcBorders>
              <w:top w:val="single" w:sz="4" w:space="0" w:color="auto"/>
              <w:left w:val="nil"/>
              <w:bottom w:val="nil"/>
              <w:right w:val="nil"/>
            </w:tcBorders>
            <w:vAlign w:val="center"/>
          </w:tcPr>
          <w:p w14:paraId="3530E6DA" w14:textId="77777777" w:rsidR="0063671D" w:rsidRPr="006F7DB6" w:rsidRDefault="0063671D" w:rsidP="008B18BC">
            <w:pPr>
              <w:jc w:val="right"/>
            </w:pPr>
            <w:r w:rsidRPr="006F7DB6">
              <w:t>14,09%</w:t>
            </w:r>
            <w:r w:rsidRPr="006F7DB6">
              <w:rPr>
                <w:color w:val="FFFFFF" w:themeColor="background1"/>
              </w:rPr>
              <w:t>***</w:t>
            </w:r>
          </w:p>
        </w:tc>
        <w:tc>
          <w:tcPr>
            <w:tcW w:w="1418" w:type="dxa"/>
            <w:tcBorders>
              <w:top w:val="single" w:sz="4" w:space="0" w:color="auto"/>
              <w:left w:val="nil"/>
              <w:bottom w:val="nil"/>
              <w:right w:val="nil"/>
            </w:tcBorders>
            <w:vAlign w:val="center"/>
          </w:tcPr>
          <w:p w14:paraId="30150506" w14:textId="77777777" w:rsidR="0063671D" w:rsidRPr="006F7DB6" w:rsidRDefault="0063671D" w:rsidP="008B18BC">
            <w:pPr>
              <w:jc w:val="right"/>
            </w:pPr>
            <w:r w:rsidRPr="006F7DB6">
              <w:t>1,45%</w:t>
            </w:r>
            <w:r w:rsidRPr="006F7DB6">
              <w:rPr>
                <w:color w:val="FFFFFF" w:themeColor="background1"/>
              </w:rPr>
              <w:t>***</w:t>
            </w:r>
          </w:p>
        </w:tc>
        <w:tc>
          <w:tcPr>
            <w:tcW w:w="1366" w:type="dxa"/>
            <w:tcBorders>
              <w:top w:val="single" w:sz="4" w:space="0" w:color="auto"/>
              <w:left w:val="nil"/>
              <w:bottom w:val="nil"/>
              <w:right w:val="nil"/>
            </w:tcBorders>
            <w:vAlign w:val="center"/>
          </w:tcPr>
          <w:p w14:paraId="316E8A20" w14:textId="77777777" w:rsidR="0063671D" w:rsidRPr="006F7DB6" w:rsidRDefault="0063671D" w:rsidP="008B18BC">
            <w:pPr>
              <w:jc w:val="right"/>
            </w:pPr>
            <w:r w:rsidRPr="006F7DB6">
              <w:t>3,12%</w:t>
            </w:r>
            <w:r w:rsidRPr="006F7DB6">
              <w:rPr>
                <w:color w:val="FFFFFF" w:themeColor="background1"/>
              </w:rPr>
              <w:t>***</w:t>
            </w:r>
          </w:p>
        </w:tc>
      </w:tr>
      <w:tr w:rsidR="0063671D" w14:paraId="6251B571" w14:textId="77777777" w:rsidTr="009B20DE">
        <w:tc>
          <w:tcPr>
            <w:tcW w:w="1980" w:type="dxa"/>
            <w:tcBorders>
              <w:top w:val="nil"/>
              <w:left w:val="nil"/>
              <w:bottom w:val="nil"/>
              <w:right w:val="nil"/>
            </w:tcBorders>
          </w:tcPr>
          <w:p w14:paraId="71220CDB" w14:textId="0EE9DB02" w:rsidR="0063671D" w:rsidRPr="006F7DB6" w:rsidRDefault="00D91221" w:rsidP="008B18BC">
            <w:pPr>
              <w:jc w:val="both"/>
            </w:pPr>
            <w:r>
              <w:t>Price of</w:t>
            </w:r>
            <w:r w:rsidR="0063671D" w:rsidRPr="006F7DB6">
              <w:t xml:space="preserve"> Thailand</w:t>
            </w:r>
          </w:p>
        </w:tc>
        <w:tc>
          <w:tcPr>
            <w:tcW w:w="1417" w:type="dxa"/>
            <w:tcBorders>
              <w:top w:val="nil"/>
              <w:left w:val="nil"/>
              <w:bottom w:val="nil"/>
              <w:right w:val="nil"/>
            </w:tcBorders>
            <w:vAlign w:val="center"/>
          </w:tcPr>
          <w:p w14:paraId="4254261E" w14:textId="77777777" w:rsidR="0063671D" w:rsidRPr="006F7DB6" w:rsidRDefault="0063671D" w:rsidP="008B18BC">
            <w:pPr>
              <w:jc w:val="right"/>
            </w:pPr>
            <w:r w:rsidRPr="006F7DB6">
              <w:t>0,2143</w:t>
            </w:r>
            <w:r w:rsidRPr="006F7DB6">
              <w:rPr>
                <w:color w:val="FFFFFF" w:themeColor="background1"/>
              </w:rPr>
              <w:t>***</w:t>
            </w:r>
          </w:p>
        </w:tc>
        <w:tc>
          <w:tcPr>
            <w:tcW w:w="1418" w:type="dxa"/>
            <w:tcBorders>
              <w:top w:val="nil"/>
              <w:left w:val="nil"/>
              <w:bottom w:val="nil"/>
              <w:right w:val="nil"/>
            </w:tcBorders>
            <w:vAlign w:val="center"/>
          </w:tcPr>
          <w:p w14:paraId="314730C7" w14:textId="77777777" w:rsidR="0063671D" w:rsidRPr="006F7DB6" w:rsidRDefault="0063671D" w:rsidP="008B18BC">
            <w:pPr>
              <w:jc w:val="right"/>
            </w:pPr>
            <w:r w:rsidRPr="006F7DB6">
              <w:t>-0,0907***</w:t>
            </w:r>
          </w:p>
        </w:tc>
        <w:tc>
          <w:tcPr>
            <w:tcW w:w="1417" w:type="dxa"/>
            <w:tcBorders>
              <w:top w:val="nil"/>
              <w:left w:val="nil"/>
              <w:bottom w:val="nil"/>
              <w:right w:val="nil"/>
            </w:tcBorders>
            <w:vAlign w:val="center"/>
          </w:tcPr>
          <w:p w14:paraId="13272101" w14:textId="77777777" w:rsidR="0063671D" w:rsidRPr="006F7DB6" w:rsidRDefault="0063671D" w:rsidP="008B18BC">
            <w:pPr>
              <w:jc w:val="right"/>
            </w:pPr>
            <w:r w:rsidRPr="006F7DB6">
              <w:t>-0,1742***</w:t>
            </w:r>
          </w:p>
        </w:tc>
        <w:tc>
          <w:tcPr>
            <w:tcW w:w="1418" w:type="dxa"/>
            <w:tcBorders>
              <w:top w:val="nil"/>
              <w:left w:val="nil"/>
              <w:bottom w:val="nil"/>
              <w:right w:val="nil"/>
            </w:tcBorders>
            <w:vAlign w:val="center"/>
          </w:tcPr>
          <w:p w14:paraId="5F29ED9E" w14:textId="77777777" w:rsidR="0063671D" w:rsidRPr="006F7DB6" w:rsidRDefault="0063671D" w:rsidP="008B18BC">
            <w:pPr>
              <w:jc w:val="right"/>
            </w:pPr>
            <w:r w:rsidRPr="006F7DB6">
              <w:t>-0,0007***</w:t>
            </w:r>
          </w:p>
        </w:tc>
        <w:tc>
          <w:tcPr>
            <w:tcW w:w="1366" w:type="dxa"/>
            <w:tcBorders>
              <w:top w:val="nil"/>
              <w:left w:val="nil"/>
              <w:bottom w:val="nil"/>
              <w:right w:val="nil"/>
            </w:tcBorders>
            <w:vAlign w:val="center"/>
          </w:tcPr>
          <w:p w14:paraId="668DA076" w14:textId="77777777" w:rsidR="0063671D" w:rsidRPr="006F7DB6" w:rsidRDefault="0063671D" w:rsidP="008B18BC">
            <w:pPr>
              <w:jc w:val="right"/>
            </w:pPr>
            <w:r w:rsidRPr="006F7DB6">
              <w:t>0,0015***</w:t>
            </w:r>
          </w:p>
        </w:tc>
      </w:tr>
      <w:tr w:rsidR="0063671D" w14:paraId="5788DBD4" w14:textId="77777777" w:rsidTr="009B20DE">
        <w:tc>
          <w:tcPr>
            <w:tcW w:w="1980" w:type="dxa"/>
            <w:tcBorders>
              <w:top w:val="nil"/>
              <w:left w:val="nil"/>
              <w:bottom w:val="nil"/>
              <w:right w:val="nil"/>
            </w:tcBorders>
          </w:tcPr>
          <w:p w14:paraId="73AAA370" w14:textId="073019AF" w:rsidR="0063671D" w:rsidRPr="006F7DB6" w:rsidRDefault="00D91221" w:rsidP="008B18BC">
            <w:pPr>
              <w:jc w:val="both"/>
            </w:pPr>
            <w:r>
              <w:t>Price of</w:t>
            </w:r>
            <w:r w:rsidR="0063671D" w:rsidRPr="006F7DB6">
              <w:t xml:space="preserve"> Indonesia</w:t>
            </w:r>
          </w:p>
        </w:tc>
        <w:tc>
          <w:tcPr>
            <w:tcW w:w="1417" w:type="dxa"/>
            <w:tcBorders>
              <w:top w:val="nil"/>
              <w:left w:val="nil"/>
              <w:bottom w:val="nil"/>
              <w:right w:val="nil"/>
            </w:tcBorders>
            <w:vAlign w:val="center"/>
          </w:tcPr>
          <w:p w14:paraId="744CF566" w14:textId="77777777" w:rsidR="0063671D" w:rsidRPr="006F7DB6" w:rsidRDefault="0063671D" w:rsidP="008B18BC">
            <w:pPr>
              <w:jc w:val="right"/>
            </w:pPr>
            <w:r w:rsidRPr="006F7DB6">
              <w:t>-0,0907***</w:t>
            </w:r>
          </w:p>
        </w:tc>
        <w:tc>
          <w:tcPr>
            <w:tcW w:w="1418" w:type="dxa"/>
            <w:tcBorders>
              <w:top w:val="nil"/>
              <w:left w:val="nil"/>
              <w:bottom w:val="nil"/>
              <w:right w:val="nil"/>
            </w:tcBorders>
            <w:vAlign w:val="center"/>
          </w:tcPr>
          <w:p w14:paraId="476F31AE" w14:textId="77777777" w:rsidR="0063671D" w:rsidRPr="006F7DB6" w:rsidRDefault="0063671D" w:rsidP="008B18BC">
            <w:pPr>
              <w:jc w:val="right"/>
            </w:pPr>
            <w:r w:rsidRPr="006F7DB6">
              <w:t>0,1311</w:t>
            </w:r>
            <w:r w:rsidRPr="006F7DB6">
              <w:rPr>
                <w:color w:val="FFFFFF" w:themeColor="background1"/>
              </w:rPr>
              <w:t>***</w:t>
            </w:r>
          </w:p>
        </w:tc>
        <w:tc>
          <w:tcPr>
            <w:tcW w:w="1417" w:type="dxa"/>
            <w:tcBorders>
              <w:top w:val="nil"/>
              <w:left w:val="nil"/>
              <w:bottom w:val="nil"/>
              <w:right w:val="nil"/>
            </w:tcBorders>
            <w:vAlign w:val="center"/>
          </w:tcPr>
          <w:p w14:paraId="0FD1C225" w14:textId="77777777" w:rsidR="0063671D" w:rsidRPr="006F7DB6" w:rsidRDefault="0063671D" w:rsidP="008B18BC">
            <w:pPr>
              <w:jc w:val="right"/>
            </w:pPr>
            <w:r w:rsidRPr="006F7DB6">
              <w:t>-0,0206**</w:t>
            </w:r>
            <w:r w:rsidRPr="006F7DB6">
              <w:rPr>
                <w:color w:val="FFFFFF" w:themeColor="background1"/>
              </w:rPr>
              <w:t>*</w:t>
            </w:r>
          </w:p>
        </w:tc>
        <w:tc>
          <w:tcPr>
            <w:tcW w:w="1418" w:type="dxa"/>
            <w:tcBorders>
              <w:top w:val="nil"/>
              <w:left w:val="nil"/>
              <w:bottom w:val="nil"/>
              <w:right w:val="nil"/>
            </w:tcBorders>
            <w:vAlign w:val="center"/>
          </w:tcPr>
          <w:p w14:paraId="7D11C86D" w14:textId="77777777" w:rsidR="0063671D" w:rsidRPr="006F7DB6" w:rsidRDefault="0063671D" w:rsidP="008B18BC">
            <w:pPr>
              <w:jc w:val="right"/>
            </w:pPr>
            <w:r w:rsidRPr="006F7DB6">
              <w:t>-0,0005***</w:t>
            </w:r>
          </w:p>
        </w:tc>
        <w:tc>
          <w:tcPr>
            <w:tcW w:w="1366" w:type="dxa"/>
            <w:tcBorders>
              <w:top w:val="nil"/>
              <w:left w:val="nil"/>
              <w:bottom w:val="nil"/>
              <w:right w:val="nil"/>
            </w:tcBorders>
            <w:vAlign w:val="center"/>
          </w:tcPr>
          <w:p w14:paraId="2E42E646" w14:textId="77777777" w:rsidR="0063671D" w:rsidRPr="006F7DB6" w:rsidRDefault="0063671D" w:rsidP="008B18BC">
            <w:pPr>
              <w:jc w:val="right"/>
            </w:pPr>
            <w:r w:rsidRPr="006F7DB6">
              <w:t>-0,0034***</w:t>
            </w:r>
          </w:p>
        </w:tc>
      </w:tr>
      <w:tr w:rsidR="0063671D" w14:paraId="04B42AC2" w14:textId="77777777" w:rsidTr="009B20DE">
        <w:tc>
          <w:tcPr>
            <w:tcW w:w="1980" w:type="dxa"/>
            <w:tcBorders>
              <w:top w:val="nil"/>
              <w:left w:val="nil"/>
              <w:bottom w:val="nil"/>
              <w:right w:val="nil"/>
            </w:tcBorders>
          </w:tcPr>
          <w:p w14:paraId="38662A09" w14:textId="2C9A3F2E" w:rsidR="0063671D" w:rsidRPr="006F7DB6" w:rsidRDefault="00D91221" w:rsidP="008B18BC">
            <w:pPr>
              <w:jc w:val="both"/>
            </w:pPr>
            <w:r>
              <w:t>Price of</w:t>
            </w:r>
            <w:r w:rsidR="0063671D" w:rsidRPr="006F7DB6">
              <w:t xml:space="preserve"> </w:t>
            </w:r>
            <w:proofErr w:type="spellStart"/>
            <w:r>
              <w:t>Ph</w:t>
            </w:r>
            <w:r w:rsidR="0063671D" w:rsidRPr="006F7DB6">
              <w:t>ilipin</w:t>
            </w:r>
            <w:r>
              <w:t>es</w:t>
            </w:r>
            <w:proofErr w:type="spellEnd"/>
          </w:p>
        </w:tc>
        <w:tc>
          <w:tcPr>
            <w:tcW w:w="1417" w:type="dxa"/>
            <w:tcBorders>
              <w:top w:val="nil"/>
              <w:left w:val="nil"/>
              <w:bottom w:val="nil"/>
              <w:right w:val="nil"/>
            </w:tcBorders>
            <w:vAlign w:val="center"/>
          </w:tcPr>
          <w:p w14:paraId="426762D4" w14:textId="77777777" w:rsidR="0063671D" w:rsidRPr="006F7DB6" w:rsidRDefault="0063671D" w:rsidP="008B18BC">
            <w:pPr>
              <w:jc w:val="right"/>
            </w:pPr>
            <w:r w:rsidRPr="006F7DB6">
              <w:t>-0,1742***</w:t>
            </w:r>
          </w:p>
        </w:tc>
        <w:tc>
          <w:tcPr>
            <w:tcW w:w="1418" w:type="dxa"/>
            <w:tcBorders>
              <w:top w:val="nil"/>
              <w:left w:val="nil"/>
              <w:bottom w:val="nil"/>
              <w:right w:val="nil"/>
            </w:tcBorders>
            <w:vAlign w:val="center"/>
          </w:tcPr>
          <w:p w14:paraId="13472467" w14:textId="77777777" w:rsidR="0063671D" w:rsidRPr="006F7DB6" w:rsidRDefault="0063671D" w:rsidP="008B18BC">
            <w:pPr>
              <w:jc w:val="right"/>
            </w:pPr>
            <w:r w:rsidRPr="006F7DB6">
              <w:t>-0,0206**</w:t>
            </w:r>
            <w:r w:rsidRPr="006F7DB6">
              <w:rPr>
                <w:color w:val="FFFFFF" w:themeColor="background1"/>
              </w:rPr>
              <w:t>*</w:t>
            </w:r>
          </w:p>
        </w:tc>
        <w:tc>
          <w:tcPr>
            <w:tcW w:w="1417" w:type="dxa"/>
            <w:tcBorders>
              <w:top w:val="nil"/>
              <w:left w:val="nil"/>
              <w:bottom w:val="nil"/>
              <w:right w:val="nil"/>
            </w:tcBorders>
            <w:vAlign w:val="center"/>
          </w:tcPr>
          <w:p w14:paraId="2B4C3E8A" w14:textId="77777777" w:rsidR="0063671D" w:rsidRPr="006F7DB6" w:rsidRDefault="0063671D" w:rsidP="008B18BC">
            <w:pPr>
              <w:jc w:val="right"/>
            </w:pPr>
            <w:r w:rsidRPr="006F7DB6">
              <w:t>0,2211</w:t>
            </w:r>
            <w:r w:rsidRPr="006F7DB6">
              <w:rPr>
                <w:color w:val="FFFFFF" w:themeColor="background1"/>
              </w:rPr>
              <w:t>***</w:t>
            </w:r>
          </w:p>
        </w:tc>
        <w:tc>
          <w:tcPr>
            <w:tcW w:w="1418" w:type="dxa"/>
            <w:tcBorders>
              <w:top w:val="nil"/>
              <w:left w:val="nil"/>
              <w:bottom w:val="nil"/>
              <w:right w:val="nil"/>
            </w:tcBorders>
            <w:vAlign w:val="center"/>
          </w:tcPr>
          <w:p w14:paraId="2707F3AD" w14:textId="77777777" w:rsidR="0063671D" w:rsidRPr="006F7DB6" w:rsidRDefault="0063671D" w:rsidP="008B18BC">
            <w:pPr>
              <w:jc w:val="right"/>
            </w:pPr>
            <w:r w:rsidRPr="006F7DB6">
              <w:t>0,0004***</w:t>
            </w:r>
          </w:p>
        </w:tc>
        <w:tc>
          <w:tcPr>
            <w:tcW w:w="1366" w:type="dxa"/>
            <w:tcBorders>
              <w:top w:val="nil"/>
              <w:left w:val="nil"/>
              <w:bottom w:val="nil"/>
              <w:right w:val="nil"/>
            </w:tcBorders>
            <w:vAlign w:val="center"/>
          </w:tcPr>
          <w:p w14:paraId="771BE885" w14:textId="77777777" w:rsidR="0063671D" w:rsidRPr="006F7DB6" w:rsidRDefault="0063671D" w:rsidP="008B18BC">
            <w:pPr>
              <w:jc w:val="right"/>
            </w:pPr>
            <w:r w:rsidRPr="006F7DB6">
              <w:t>0,0006***</w:t>
            </w:r>
          </w:p>
        </w:tc>
      </w:tr>
      <w:tr w:rsidR="0063671D" w14:paraId="569B0491" w14:textId="77777777" w:rsidTr="009B20DE">
        <w:tc>
          <w:tcPr>
            <w:tcW w:w="1980" w:type="dxa"/>
            <w:tcBorders>
              <w:top w:val="nil"/>
              <w:left w:val="nil"/>
              <w:bottom w:val="nil"/>
              <w:right w:val="nil"/>
            </w:tcBorders>
          </w:tcPr>
          <w:p w14:paraId="0ED91272" w14:textId="690D34D9" w:rsidR="0063671D" w:rsidRPr="006F7DB6" w:rsidRDefault="00D91221" w:rsidP="008B18BC">
            <w:pPr>
              <w:jc w:val="both"/>
            </w:pPr>
            <w:r>
              <w:t>Price of</w:t>
            </w:r>
            <w:r w:rsidR="0063671D" w:rsidRPr="006F7DB6">
              <w:t xml:space="preserve"> China</w:t>
            </w:r>
          </w:p>
        </w:tc>
        <w:tc>
          <w:tcPr>
            <w:tcW w:w="1417" w:type="dxa"/>
            <w:tcBorders>
              <w:top w:val="nil"/>
              <w:left w:val="nil"/>
              <w:bottom w:val="nil"/>
              <w:right w:val="nil"/>
            </w:tcBorders>
            <w:vAlign w:val="center"/>
          </w:tcPr>
          <w:p w14:paraId="38A55B35" w14:textId="77777777" w:rsidR="0063671D" w:rsidRPr="006F7DB6" w:rsidRDefault="0063671D" w:rsidP="008B18BC">
            <w:pPr>
              <w:jc w:val="right"/>
            </w:pPr>
            <w:r w:rsidRPr="006F7DB6">
              <w:t>-0,0007***</w:t>
            </w:r>
          </w:p>
        </w:tc>
        <w:tc>
          <w:tcPr>
            <w:tcW w:w="1418" w:type="dxa"/>
            <w:tcBorders>
              <w:top w:val="nil"/>
              <w:left w:val="nil"/>
              <w:bottom w:val="nil"/>
              <w:right w:val="nil"/>
            </w:tcBorders>
            <w:vAlign w:val="center"/>
          </w:tcPr>
          <w:p w14:paraId="3AA8D825" w14:textId="77777777" w:rsidR="0063671D" w:rsidRPr="006F7DB6" w:rsidRDefault="0063671D" w:rsidP="008B18BC">
            <w:pPr>
              <w:jc w:val="right"/>
            </w:pPr>
            <w:r w:rsidRPr="006F7DB6">
              <w:t>-0,0005***</w:t>
            </w:r>
          </w:p>
        </w:tc>
        <w:tc>
          <w:tcPr>
            <w:tcW w:w="1417" w:type="dxa"/>
            <w:tcBorders>
              <w:top w:val="nil"/>
              <w:left w:val="nil"/>
              <w:bottom w:val="nil"/>
              <w:right w:val="nil"/>
            </w:tcBorders>
            <w:vAlign w:val="center"/>
          </w:tcPr>
          <w:p w14:paraId="7A78DFC0" w14:textId="77777777" w:rsidR="0063671D" w:rsidRPr="006F7DB6" w:rsidRDefault="0063671D" w:rsidP="008B18BC">
            <w:pPr>
              <w:jc w:val="right"/>
            </w:pPr>
            <w:r w:rsidRPr="006F7DB6">
              <w:t>0,0004***</w:t>
            </w:r>
          </w:p>
        </w:tc>
        <w:tc>
          <w:tcPr>
            <w:tcW w:w="1418" w:type="dxa"/>
            <w:tcBorders>
              <w:top w:val="nil"/>
              <w:left w:val="nil"/>
              <w:bottom w:val="nil"/>
              <w:right w:val="nil"/>
            </w:tcBorders>
            <w:vAlign w:val="center"/>
          </w:tcPr>
          <w:p w14:paraId="0A2CC090" w14:textId="77777777" w:rsidR="0063671D" w:rsidRPr="006F7DB6" w:rsidRDefault="0063671D" w:rsidP="008B18BC">
            <w:pPr>
              <w:jc w:val="right"/>
            </w:pPr>
            <w:r w:rsidRPr="006F7DB6">
              <w:t>0,0007***</w:t>
            </w:r>
          </w:p>
        </w:tc>
        <w:tc>
          <w:tcPr>
            <w:tcW w:w="1366" w:type="dxa"/>
            <w:tcBorders>
              <w:top w:val="nil"/>
              <w:left w:val="nil"/>
              <w:bottom w:val="nil"/>
              <w:right w:val="nil"/>
            </w:tcBorders>
            <w:vAlign w:val="center"/>
          </w:tcPr>
          <w:p w14:paraId="71E418DF" w14:textId="77777777" w:rsidR="0063671D" w:rsidRPr="006F7DB6" w:rsidRDefault="0063671D" w:rsidP="008B18BC">
            <w:pPr>
              <w:jc w:val="right"/>
            </w:pPr>
            <w:r w:rsidRPr="006F7DB6">
              <w:t>0,0002***</w:t>
            </w:r>
          </w:p>
        </w:tc>
      </w:tr>
      <w:tr w:rsidR="0063671D" w14:paraId="492644AD" w14:textId="77777777" w:rsidTr="009B20DE">
        <w:tc>
          <w:tcPr>
            <w:tcW w:w="1980" w:type="dxa"/>
            <w:tcBorders>
              <w:top w:val="nil"/>
              <w:left w:val="nil"/>
              <w:bottom w:val="nil"/>
              <w:right w:val="nil"/>
            </w:tcBorders>
          </w:tcPr>
          <w:p w14:paraId="140B1BB3" w14:textId="3F5A1B02" w:rsidR="0063671D" w:rsidRPr="006F7DB6" w:rsidRDefault="00D91221" w:rsidP="008B18BC">
            <w:pPr>
              <w:jc w:val="both"/>
            </w:pPr>
            <w:r>
              <w:t>Price of</w:t>
            </w:r>
            <w:r w:rsidR="0063671D" w:rsidRPr="006F7DB6">
              <w:t xml:space="preserve"> Vietnam</w:t>
            </w:r>
          </w:p>
        </w:tc>
        <w:tc>
          <w:tcPr>
            <w:tcW w:w="1417" w:type="dxa"/>
            <w:tcBorders>
              <w:top w:val="nil"/>
              <w:left w:val="nil"/>
              <w:bottom w:val="nil"/>
              <w:right w:val="nil"/>
            </w:tcBorders>
            <w:vAlign w:val="center"/>
          </w:tcPr>
          <w:p w14:paraId="09326085" w14:textId="77777777" w:rsidR="0063671D" w:rsidRPr="006F7DB6" w:rsidRDefault="0063671D" w:rsidP="008B18BC">
            <w:pPr>
              <w:jc w:val="right"/>
            </w:pPr>
            <w:r w:rsidRPr="006F7DB6">
              <w:t>0,0015***</w:t>
            </w:r>
          </w:p>
        </w:tc>
        <w:tc>
          <w:tcPr>
            <w:tcW w:w="1418" w:type="dxa"/>
            <w:tcBorders>
              <w:top w:val="nil"/>
              <w:left w:val="nil"/>
              <w:bottom w:val="nil"/>
              <w:right w:val="nil"/>
            </w:tcBorders>
            <w:vAlign w:val="center"/>
          </w:tcPr>
          <w:p w14:paraId="6CAD9486" w14:textId="77777777" w:rsidR="0063671D" w:rsidRPr="006F7DB6" w:rsidRDefault="0063671D" w:rsidP="008B18BC">
            <w:pPr>
              <w:jc w:val="right"/>
            </w:pPr>
            <w:r w:rsidRPr="006F7DB6">
              <w:t>-0,0034***</w:t>
            </w:r>
          </w:p>
        </w:tc>
        <w:tc>
          <w:tcPr>
            <w:tcW w:w="1417" w:type="dxa"/>
            <w:tcBorders>
              <w:top w:val="nil"/>
              <w:left w:val="nil"/>
              <w:bottom w:val="nil"/>
              <w:right w:val="nil"/>
            </w:tcBorders>
            <w:vAlign w:val="center"/>
          </w:tcPr>
          <w:p w14:paraId="5A27BA16" w14:textId="77777777" w:rsidR="0063671D" w:rsidRPr="006F7DB6" w:rsidRDefault="0063671D" w:rsidP="008B18BC">
            <w:pPr>
              <w:jc w:val="right"/>
            </w:pPr>
            <w:r w:rsidRPr="006F7DB6">
              <w:t>0,0006***</w:t>
            </w:r>
          </w:p>
        </w:tc>
        <w:tc>
          <w:tcPr>
            <w:tcW w:w="1418" w:type="dxa"/>
            <w:tcBorders>
              <w:top w:val="nil"/>
              <w:left w:val="nil"/>
              <w:bottom w:val="nil"/>
              <w:right w:val="nil"/>
            </w:tcBorders>
            <w:vAlign w:val="center"/>
          </w:tcPr>
          <w:p w14:paraId="411ABCED" w14:textId="77777777" w:rsidR="0063671D" w:rsidRPr="006F7DB6" w:rsidRDefault="0063671D" w:rsidP="008B18BC">
            <w:pPr>
              <w:jc w:val="right"/>
            </w:pPr>
            <w:r w:rsidRPr="006F7DB6">
              <w:t>0,0003***</w:t>
            </w:r>
          </w:p>
        </w:tc>
        <w:tc>
          <w:tcPr>
            <w:tcW w:w="1366" w:type="dxa"/>
            <w:tcBorders>
              <w:top w:val="nil"/>
              <w:left w:val="nil"/>
              <w:bottom w:val="nil"/>
              <w:right w:val="nil"/>
            </w:tcBorders>
            <w:vAlign w:val="center"/>
          </w:tcPr>
          <w:p w14:paraId="39CEAF42" w14:textId="77777777" w:rsidR="0063671D" w:rsidRPr="006F7DB6" w:rsidRDefault="0063671D" w:rsidP="008B18BC">
            <w:pPr>
              <w:jc w:val="right"/>
            </w:pPr>
            <w:r w:rsidRPr="006F7DB6">
              <w:t>0,0012***</w:t>
            </w:r>
          </w:p>
        </w:tc>
      </w:tr>
      <w:tr w:rsidR="0063671D" w14:paraId="0E99E003" w14:textId="77777777" w:rsidTr="009B20DE">
        <w:tc>
          <w:tcPr>
            <w:tcW w:w="1980" w:type="dxa"/>
            <w:tcBorders>
              <w:top w:val="nil"/>
              <w:left w:val="nil"/>
              <w:bottom w:val="nil"/>
              <w:right w:val="nil"/>
            </w:tcBorders>
          </w:tcPr>
          <w:p w14:paraId="5C25888C" w14:textId="49D9FD41" w:rsidR="0063671D" w:rsidRPr="006F7DB6" w:rsidRDefault="00D91221" w:rsidP="008B18BC">
            <w:pPr>
              <w:jc w:val="both"/>
            </w:pPr>
            <w:r>
              <w:t>Price of</w:t>
            </w:r>
            <w:r w:rsidR="0063671D" w:rsidRPr="006F7DB6">
              <w:t xml:space="preserve"> </w:t>
            </w:r>
            <w:r w:rsidR="0063671D" w:rsidRPr="006F7DB6">
              <w:rPr>
                <w:i/>
                <w:iCs/>
              </w:rPr>
              <w:t>rest of world</w:t>
            </w:r>
          </w:p>
        </w:tc>
        <w:tc>
          <w:tcPr>
            <w:tcW w:w="1417" w:type="dxa"/>
            <w:tcBorders>
              <w:top w:val="nil"/>
              <w:left w:val="nil"/>
              <w:bottom w:val="nil"/>
              <w:right w:val="nil"/>
            </w:tcBorders>
            <w:vAlign w:val="center"/>
          </w:tcPr>
          <w:p w14:paraId="26F44BB0" w14:textId="77777777" w:rsidR="0063671D" w:rsidRPr="006F7DB6" w:rsidRDefault="0063671D" w:rsidP="008B18BC">
            <w:pPr>
              <w:jc w:val="right"/>
            </w:pPr>
            <w:r w:rsidRPr="006F7DB6">
              <w:t>0,0498**</w:t>
            </w:r>
            <w:r w:rsidRPr="006F7DB6">
              <w:rPr>
                <w:color w:val="FFFFFF" w:themeColor="background1"/>
              </w:rPr>
              <w:t>*</w:t>
            </w:r>
          </w:p>
        </w:tc>
        <w:tc>
          <w:tcPr>
            <w:tcW w:w="1418" w:type="dxa"/>
            <w:tcBorders>
              <w:top w:val="nil"/>
              <w:left w:val="nil"/>
              <w:bottom w:val="nil"/>
              <w:right w:val="nil"/>
            </w:tcBorders>
            <w:vAlign w:val="center"/>
          </w:tcPr>
          <w:p w14:paraId="050856D7" w14:textId="77777777" w:rsidR="0063671D" w:rsidRPr="006F7DB6" w:rsidRDefault="0063671D" w:rsidP="008B18BC">
            <w:pPr>
              <w:jc w:val="right"/>
            </w:pPr>
            <w:r w:rsidRPr="006F7DB6">
              <w:t>-0,0158**</w:t>
            </w:r>
            <w:r w:rsidRPr="006F7DB6">
              <w:rPr>
                <w:color w:val="FFFFFF" w:themeColor="background1"/>
              </w:rPr>
              <w:t>*</w:t>
            </w:r>
          </w:p>
        </w:tc>
        <w:tc>
          <w:tcPr>
            <w:tcW w:w="1417" w:type="dxa"/>
            <w:tcBorders>
              <w:top w:val="nil"/>
              <w:left w:val="nil"/>
              <w:bottom w:val="nil"/>
              <w:right w:val="nil"/>
            </w:tcBorders>
            <w:vAlign w:val="center"/>
          </w:tcPr>
          <w:p w14:paraId="2BF8168D" w14:textId="77777777" w:rsidR="0063671D" w:rsidRPr="006F7DB6" w:rsidRDefault="0063671D" w:rsidP="008B18BC">
            <w:pPr>
              <w:jc w:val="right"/>
            </w:pPr>
            <w:r w:rsidRPr="006F7DB6">
              <w:t>-0,0273**</w:t>
            </w:r>
            <w:r w:rsidRPr="006F7DB6">
              <w:rPr>
                <w:color w:val="FFFFFF" w:themeColor="background1"/>
              </w:rPr>
              <w:t>*</w:t>
            </w:r>
          </w:p>
        </w:tc>
        <w:tc>
          <w:tcPr>
            <w:tcW w:w="1418" w:type="dxa"/>
            <w:tcBorders>
              <w:top w:val="nil"/>
              <w:left w:val="nil"/>
              <w:bottom w:val="nil"/>
              <w:right w:val="nil"/>
            </w:tcBorders>
            <w:vAlign w:val="center"/>
          </w:tcPr>
          <w:p w14:paraId="6785EBA6" w14:textId="77777777" w:rsidR="0063671D" w:rsidRPr="006F7DB6" w:rsidRDefault="0063671D" w:rsidP="008B18BC">
            <w:pPr>
              <w:jc w:val="right"/>
            </w:pPr>
            <w:r w:rsidRPr="006F7DB6">
              <w:t>-0,0001***</w:t>
            </w:r>
          </w:p>
        </w:tc>
        <w:tc>
          <w:tcPr>
            <w:tcW w:w="1366" w:type="dxa"/>
            <w:tcBorders>
              <w:top w:val="nil"/>
              <w:left w:val="nil"/>
              <w:bottom w:val="nil"/>
              <w:right w:val="nil"/>
            </w:tcBorders>
            <w:vAlign w:val="center"/>
          </w:tcPr>
          <w:p w14:paraId="17AE23A3" w14:textId="77777777" w:rsidR="0063671D" w:rsidRPr="006F7DB6" w:rsidRDefault="0063671D" w:rsidP="008B18BC">
            <w:pPr>
              <w:jc w:val="right"/>
            </w:pPr>
            <w:r w:rsidRPr="006F7DB6">
              <w:t>-0,0001***</w:t>
            </w:r>
          </w:p>
        </w:tc>
      </w:tr>
      <w:tr w:rsidR="0063671D" w14:paraId="436A7864" w14:textId="77777777" w:rsidTr="009B20DE">
        <w:tc>
          <w:tcPr>
            <w:tcW w:w="1980" w:type="dxa"/>
            <w:tcBorders>
              <w:top w:val="nil"/>
              <w:left w:val="nil"/>
              <w:bottom w:val="nil"/>
              <w:right w:val="nil"/>
            </w:tcBorders>
          </w:tcPr>
          <w:p w14:paraId="4033849E" w14:textId="77777777" w:rsidR="0063671D" w:rsidRPr="006F7DB6" w:rsidRDefault="0063671D" w:rsidP="008B18BC">
            <w:pPr>
              <w:jc w:val="both"/>
            </w:pPr>
            <w:r w:rsidRPr="006F7DB6">
              <w:t>x</w:t>
            </w:r>
          </w:p>
        </w:tc>
        <w:tc>
          <w:tcPr>
            <w:tcW w:w="1417" w:type="dxa"/>
            <w:tcBorders>
              <w:top w:val="nil"/>
              <w:left w:val="nil"/>
              <w:bottom w:val="nil"/>
              <w:right w:val="nil"/>
            </w:tcBorders>
            <w:vAlign w:val="center"/>
          </w:tcPr>
          <w:p w14:paraId="13737DB7" w14:textId="77777777" w:rsidR="0063671D" w:rsidRPr="006F7DB6" w:rsidRDefault="0063671D" w:rsidP="008B18BC">
            <w:pPr>
              <w:jc w:val="right"/>
            </w:pPr>
            <w:r w:rsidRPr="006F7DB6">
              <w:t>-0,0428**</w:t>
            </w:r>
            <w:r w:rsidRPr="006F7DB6">
              <w:rPr>
                <w:color w:val="FFFFFF" w:themeColor="background1"/>
              </w:rPr>
              <w:t>*</w:t>
            </w:r>
          </w:p>
        </w:tc>
        <w:tc>
          <w:tcPr>
            <w:tcW w:w="1418" w:type="dxa"/>
            <w:tcBorders>
              <w:top w:val="nil"/>
              <w:left w:val="nil"/>
              <w:bottom w:val="nil"/>
              <w:right w:val="nil"/>
            </w:tcBorders>
            <w:vAlign w:val="center"/>
          </w:tcPr>
          <w:p w14:paraId="50AA8090" w14:textId="77777777" w:rsidR="0063671D" w:rsidRPr="006F7DB6" w:rsidRDefault="0063671D" w:rsidP="008B18BC">
            <w:pPr>
              <w:jc w:val="right"/>
            </w:pPr>
            <w:r w:rsidRPr="006F7DB6">
              <w:t>-0,0355**</w:t>
            </w:r>
            <w:r w:rsidRPr="006F7DB6">
              <w:rPr>
                <w:color w:val="FFFFFF" w:themeColor="background1"/>
              </w:rPr>
              <w:t>*</w:t>
            </w:r>
          </w:p>
        </w:tc>
        <w:tc>
          <w:tcPr>
            <w:tcW w:w="1417" w:type="dxa"/>
            <w:tcBorders>
              <w:top w:val="nil"/>
              <w:left w:val="nil"/>
              <w:bottom w:val="nil"/>
              <w:right w:val="nil"/>
            </w:tcBorders>
            <w:vAlign w:val="center"/>
          </w:tcPr>
          <w:p w14:paraId="3812FF29" w14:textId="77777777" w:rsidR="0063671D" w:rsidRPr="006F7DB6" w:rsidRDefault="0063671D" w:rsidP="008B18BC">
            <w:pPr>
              <w:jc w:val="right"/>
            </w:pPr>
            <w:r w:rsidRPr="006F7DB6">
              <w:t>0,0658*</w:t>
            </w:r>
            <w:r w:rsidRPr="006F7DB6">
              <w:rPr>
                <w:color w:val="FFFFFF" w:themeColor="background1"/>
              </w:rPr>
              <w:t>**</w:t>
            </w:r>
          </w:p>
        </w:tc>
        <w:tc>
          <w:tcPr>
            <w:tcW w:w="1418" w:type="dxa"/>
            <w:tcBorders>
              <w:top w:val="nil"/>
              <w:left w:val="nil"/>
              <w:bottom w:val="nil"/>
              <w:right w:val="nil"/>
            </w:tcBorders>
            <w:vAlign w:val="center"/>
          </w:tcPr>
          <w:p w14:paraId="4BD3A27C" w14:textId="77777777" w:rsidR="0063671D" w:rsidRPr="006F7DB6" w:rsidRDefault="0063671D" w:rsidP="008B18BC">
            <w:pPr>
              <w:jc w:val="right"/>
            </w:pPr>
            <w:r w:rsidRPr="006F7DB6">
              <w:t>0,0035**</w:t>
            </w:r>
            <w:r w:rsidRPr="006F7DB6">
              <w:rPr>
                <w:color w:val="FFFFFF" w:themeColor="background1"/>
              </w:rPr>
              <w:t>*</w:t>
            </w:r>
          </w:p>
        </w:tc>
        <w:tc>
          <w:tcPr>
            <w:tcW w:w="1366" w:type="dxa"/>
            <w:tcBorders>
              <w:top w:val="nil"/>
              <w:left w:val="nil"/>
              <w:bottom w:val="nil"/>
              <w:right w:val="nil"/>
            </w:tcBorders>
            <w:vAlign w:val="center"/>
          </w:tcPr>
          <w:p w14:paraId="110D39AE" w14:textId="77777777" w:rsidR="0063671D" w:rsidRPr="006F7DB6" w:rsidRDefault="0063671D" w:rsidP="008B18BC">
            <w:pPr>
              <w:jc w:val="right"/>
            </w:pPr>
            <w:r w:rsidRPr="006F7DB6">
              <w:t>0,0253**</w:t>
            </w:r>
            <w:r w:rsidRPr="006F7DB6">
              <w:rPr>
                <w:color w:val="FFFFFF" w:themeColor="background1"/>
              </w:rPr>
              <w:t>*</w:t>
            </w:r>
          </w:p>
        </w:tc>
      </w:tr>
      <w:tr w:rsidR="0063671D" w14:paraId="4D6C541E" w14:textId="77777777" w:rsidTr="009B20DE">
        <w:tc>
          <w:tcPr>
            <w:tcW w:w="1980" w:type="dxa"/>
            <w:tcBorders>
              <w:top w:val="nil"/>
              <w:left w:val="nil"/>
              <w:bottom w:val="nil"/>
              <w:right w:val="nil"/>
            </w:tcBorders>
          </w:tcPr>
          <w:p w14:paraId="6699664C" w14:textId="77777777" w:rsidR="0063671D" w:rsidRPr="006F7DB6" w:rsidRDefault="0063671D" w:rsidP="008B18BC">
            <w:pPr>
              <w:jc w:val="both"/>
            </w:pPr>
            <w:r w:rsidRPr="006F7DB6">
              <w:t>R</w:t>
            </w:r>
            <w:r w:rsidRPr="006F7DB6">
              <w:rPr>
                <w:vertAlign w:val="superscript"/>
              </w:rPr>
              <w:t>2</w:t>
            </w:r>
          </w:p>
        </w:tc>
        <w:tc>
          <w:tcPr>
            <w:tcW w:w="1417" w:type="dxa"/>
            <w:tcBorders>
              <w:top w:val="nil"/>
              <w:left w:val="nil"/>
              <w:bottom w:val="nil"/>
              <w:right w:val="nil"/>
            </w:tcBorders>
            <w:vAlign w:val="center"/>
          </w:tcPr>
          <w:p w14:paraId="25F666E0" w14:textId="77777777" w:rsidR="0063671D" w:rsidRPr="006F7DB6" w:rsidRDefault="0063671D" w:rsidP="008B18BC">
            <w:pPr>
              <w:jc w:val="right"/>
            </w:pPr>
            <w:r w:rsidRPr="006F7DB6">
              <w:t>0,1466</w:t>
            </w:r>
            <w:r w:rsidRPr="006F7DB6">
              <w:rPr>
                <w:color w:val="FFFFFF" w:themeColor="background1"/>
              </w:rPr>
              <w:t>***</w:t>
            </w:r>
          </w:p>
        </w:tc>
        <w:tc>
          <w:tcPr>
            <w:tcW w:w="1418" w:type="dxa"/>
            <w:tcBorders>
              <w:top w:val="nil"/>
              <w:left w:val="nil"/>
              <w:bottom w:val="nil"/>
              <w:right w:val="nil"/>
            </w:tcBorders>
            <w:vAlign w:val="center"/>
          </w:tcPr>
          <w:p w14:paraId="78D55D1D" w14:textId="77777777" w:rsidR="0063671D" w:rsidRPr="006F7DB6" w:rsidRDefault="0063671D" w:rsidP="008B18BC">
            <w:pPr>
              <w:jc w:val="right"/>
            </w:pPr>
            <w:r w:rsidRPr="006F7DB6">
              <w:t>0,3399</w:t>
            </w:r>
            <w:r w:rsidRPr="006F7DB6">
              <w:rPr>
                <w:color w:val="FFFFFF" w:themeColor="background1"/>
              </w:rPr>
              <w:t>***</w:t>
            </w:r>
          </w:p>
        </w:tc>
        <w:tc>
          <w:tcPr>
            <w:tcW w:w="1417" w:type="dxa"/>
            <w:tcBorders>
              <w:top w:val="nil"/>
              <w:left w:val="nil"/>
              <w:bottom w:val="nil"/>
              <w:right w:val="nil"/>
            </w:tcBorders>
            <w:vAlign w:val="center"/>
          </w:tcPr>
          <w:p w14:paraId="2C621527" w14:textId="77777777" w:rsidR="0063671D" w:rsidRPr="006F7DB6" w:rsidRDefault="0063671D" w:rsidP="008B18BC">
            <w:pPr>
              <w:jc w:val="right"/>
            </w:pPr>
            <w:r w:rsidRPr="006F7DB6">
              <w:t>0,5829</w:t>
            </w:r>
            <w:r w:rsidRPr="006F7DB6">
              <w:rPr>
                <w:color w:val="FFFFFF" w:themeColor="background1"/>
              </w:rPr>
              <w:t>***</w:t>
            </w:r>
          </w:p>
        </w:tc>
        <w:tc>
          <w:tcPr>
            <w:tcW w:w="1418" w:type="dxa"/>
            <w:tcBorders>
              <w:top w:val="nil"/>
              <w:left w:val="nil"/>
              <w:bottom w:val="nil"/>
              <w:right w:val="nil"/>
            </w:tcBorders>
            <w:vAlign w:val="center"/>
          </w:tcPr>
          <w:p w14:paraId="49D23722" w14:textId="77777777" w:rsidR="0063671D" w:rsidRPr="006F7DB6" w:rsidRDefault="0063671D" w:rsidP="008B18BC">
            <w:pPr>
              <w:jc w:val="right"/>
            </w:pPr>
            <w:r w:rsidRPr="006F7DB6">
              <w:t>0,3156</w:t>
            </w:r>
            <w:r w:rsidRPr="006F7DB6">
              <w:rPr>
                <w:color w:val="FFFFFF" w:themeColor="background1"/>
              </w:rPr>
              <w:t>***</w:t>
            </w:r>
          </w:p>
        </w:tc>
        <w:tc>
          <w:tcPr>
            <w:tcW w:w="1366" w:type="dxa"/>
            <w:tcBorders>
              <w:top w:val="nil"/>
              <w:left w:val="nil"/>
              <w:bottom w:val="nil"/>
              <w:right w:val="nil"/>
            </w:tcBorders>
            <w:vAlign w:val="center"/>
          </w:tcPr>
          <w:p w14:paraId="2099F583" w14:textId="77777777" w:rsidR="0063671D" w:rsidRPr="006F7DB6" w:rsidRDefault="0063671D" w:rsidP="008B18BC">
            <w:pPr>
              <w:jc w:val="right"/>
            </w:pPr>
            <w:r w:rsidRPr="006F7DB6">
              <w:t>0,1661</w:t>
            </w:r>
            <w:r w:rsidRPr="006F7DB6">
              <w:rPr>
                <w:color w:val="FFFFFF" w:themeColor="background1"/>
              </w:rPr>
              <w:t>***</w:t>
            </w:r>
          </w:p>
        </w:tc>
      </w:tr>
      <w:tr w:rsidR="0063671D" w14:paraId="4AE38C34" w14:textId="77777777" w:rsidTr="009B20DE">
        <w:tc>
          <w:tcPr>
            <w:tcW w:w="1980" w:type="dxa"/>
            <w:tcBorders>
              <w:top w:val="nil"/>
              <w:left w:val="nil"/>
              <w:bottom w:val="nil"/>
              <w:right w:val="nil"/>
            </w:tcBorders>
          </w:tcPr>
          <w:p w14:paraId="4FE3DF36" w14:textId="77777777" w:rsidR="0063671D" w:rsidRPr="006F7DB6" w:rsidRDefault="0063671D" w:rsidP="008B18BC">
            <w:pPr>
              <w:jc w:val="both"/>
            </w:pPr>
            <w:r w:rsidRPr="006F7DB6">
              <w:t>Chi-square</w:t>
            </w:r>
          </w:p>
        </w:tc>
        <w:tc>
          <w:tcPr>
            <w:tcW w:w="1417" w:type="dxa"/>
            <w:tcBorders>
              <w:top w:val="nil"/>
              <w:left w:val="nil"/>
              <w:bottom w:val="nil"/>
              <w:right w:val="nil"/>
            </w:tcBorders>
            <w:vAlign w:val="center"/>
          </w:tcPr>
          <w:p w14:paraId="73F6EC10" w14:textId="77777777" w:rsidR="0063671D" w:rsidRPr="006F7DB6" w:rsidRDefault="0063671D" w:rsidP="008B18BC">
            <w:pPr>
              <w:jc w:val="right"/>
            </w:pPr>
            <w:r w:rsidRPr="006F7DB6">
              <w:t>83,24</w:t>
            </w:r>
            <w:r>
              <w:t>0</w:t>
            </w:r>
            <w:r w:rsidRPr="006F7DB6">
              <w:rPr>
                <w:color w:val="FFFFFF" w:themeColor="background1"/>
              </w:rPr>
              <w:t>***</w:t>
            </w:r>
          </w:p>
        </w:tc>
        <w:tc>
          <w:tcPr>
            <w:tcW w:w="1418" w:type="dxa"/>
            <w:tcBorders>
              <w:top w:val="nil"/>
              <w:left w:val="nil"/>
              <w:bottom w:val="nil"/>
              <w:right w:val="nil"/>
            </w:tcBorders>
            <w:vAlign w:val="center"/>
          </w:tcPr>
          <w:p w14:paraId="62CB0CA9" w14:textId="77777777" w:rsidR="0063671D" w:rsidRPr="006F7DB6" w:rsidRDefault="0063671D" w:rsidP="008B18BC">
            <w:pPr>
              <w:jc w:val="right"/>
            </w:pPr>
            <w:r w:rsidRPr="006F7DB6">
              <w:t>134,87</w:t>
            </w:r>
            <w:r w:rsidRPr="006F7DB6">
              <w:rPr>
                <w:color w:val="FFFFFF" w:themeColor="background1"/>
              </w:rPr>
              <w:t>***</w:t>
            </w:r>
          </w:p>
        </w:tc>
        <w:tc>
          <w:tcPr>
            <w:tcW w:w="1417" w:type="dxa"/>
            <w:tcBorders>
              <w:top w:val="nil"/>
              <w:left w:val="nil"/>
              <w:bottom w:val="nil"/>
              <w:right w:val="nil"/>
            </w:tcBorders>
            <w:vAlign w:val="center"/>
          </w:tcPr>
          <w:p w14:paraId="22B18A23" w14:textId="77777777" w:rsidR="0063671D" w:rsidRPr="006F7DB6" w:rsidRDefault="0063671D" w:rsidP="008B18BC">
            <w:pPr>
              <w:jc w:val="right"/>
            </w:pPr>
            <w:r w:rsidRPr="006F7DB6">
              <w:t>377,87</w:t>
            </w:r>
            <w:r w:rsidRPr="006F7DB6">
              <w:rPr>
                <w:color w:val="FFFFFF" w:themeColor="background1"/>
              </w:rPr>
              <w:t>***</w:t>
            </w:r>
          </w:p>
        </w:tc>
        <w:tc>
          <w:tcPr>
            <w:tcW w:w="1418" w:type="dxa"/>
            <w:tcBorders>
              <w:top w:val="nil"/>
              <w:left w:val="nil"/>
              <w:bottom w:val="nil"/>
              <w:right w:val="nil"/>
            </w:tcBorders>
            <w:vAlign w:val="center"/>
          </w:tcPr>
          <w:p w14:paraId="100D12EC" w14:textId="77777777" w:rsidR="0063671D" w:rsidRPr="006F7DB6" w:rsidRDefault="0063671D" w:rsidP="008B18BC">
            <w:pPr>
              <w:jc w:val="right"/>
            </w:pPr>
            <w:r w:rsidRPr="006F7DB6">
              <w:t>124,71</w:t>
            </w:r>
            <w:r w:rsidRPr="006F7DB6">
              <w:rPr>
                <w:color w:val="FFFFFF" w:themeColor="background1"/>
              </w:rPr>
              <w:t>***</w:t>
            </w:r>
          </w:p>
        </w:tc>
        <w:tc>
          <w:tcPr>
            <w:tcW w:w="1366" w:type="dxa"/>
            <w:tcBorders>
              <w:top w:val="nil"/>
              <w:left w:val="nil"/>
              <w:bottom w:val="nil"/>
              <w:right w:val="nil"/>
            </w:tcBorders>
            <w:vAlign w:val="center"/>
          </w:tcPr>
          <w:p w14:paraId="609B8FAB" w14:textId="77777777" w:rsidR="0063671D" w:rsidRPr="006F7DB6" w:rsidRDefault="0063671D" w:rsidP="008B18BC">
            <w:pPr>
              <w:jc w:val="right"/>
            </w:pPr>
            <w:r w:rsidRPr="006F7DB6">
              <w:t>57,48</w:t>
            </w:r>
            <w:r w:rsidRPr="006F7DB6">
              <w:rPr>
                <w:color w:val="FFFFFF" w:themeColor="background1"/>
              </w:rPr>
              <w:t>***</w:t>
            </w:r>
          </w:p>
        </w:tc>
      </w:tr>
      <w:tr w:rsidR="0063671D" w14:paraId="52C0B485" w14:textId="77777777" w:rsidTr="009B20DE">
        <w:tc>
          <w:tcPr>
            <w:tcW w:w="1980" w:type="dxa"/>
            <w:tcBorders>
              <w:top w:val="nil"/>
              <w:left w:val="nil"/>
              <w:bottom w:val="single" w:sz="4" w:space="0" w:color="auto"/>
              <w:right w:val="nil"/>
            </w:tcBorders>
          </w:tcPr>
          <w:p w14:paraId="1686951D" w14:textId="77777777" w:rsidR="0063671D" w:rsidRPr="006F7DB6" w:rsidRDefault="0063671D" w:rsidP="008B18BC">
            <w:pPr>
              <w:jc w:val="both"/>
            </w:pPr>
            <w:r w:rsidRPr="006F7DB6">
              <w:t>p-value</w:t>
            </w:r>
          </w:p>
        </w:tc>
        <w:tc>
          <w:tcPr>
            <w:tcW w:w="1417" w:type="dxa"/>
            <w:tcBorders>
              <w:top w:val="nil"/>
              <w:left w:val="nil"/>
              <w:bottom w:val="single" w:sz="4" w:space="0" w:color="auto"/>
              <w:right w:val="nil"/>
            </w:tcBorders>
            <w:vAlign w:val="center"/>
          </w:tcPr>
          <w:p w14:paraId="4413346E" w14:textId="77777777" w:rsidR="0063671D" w:rsidRPr="006F7DB6" w:rsidRDefault="0063671D" w:rsidP="008B18BC">
            <w:pPr>
              <w:jc w:val="right"/>
            </w:pPr>
            <w:r w:rsidRPr="006F7DB6">
              <w:t>0,0000***</w:t>
            </w:r>
          </w:p>
        </w:tc>
        <w:tc>
          <w:tcPr>
            <w:tcW w:w="1418" w:type="dxa"/>
            <w:tcBorders>
              <w:top w:val="nil"/>
              <w:left w:val="nil"/>
              <w:bottom w:val="single" w:sz="4" w:space="0" w:color="auto"/>
              <w:right w:val="nil"/>
            </w:tcBorders>
            <w:vAlign w:val="center"/>
          </w:tcPr>
          <w:p w14:paraId="2FCF30F6" w14:textId="77777777" w:rsidR="0063671D" w:rsidRPr="006F7DB6" w:rsidRDefault="0063671D" w:rsidP="008B18BC">
            <w:pPr>
              <w:jc w:val="right"/>
            </w:pPr>
            <w:r w:rsidRPr="006F7DB6">
              <w:t>0,0000***</w:t>
            </w:r>
          </w:p>
        </w:tc>
        <w:tc>
          <w:tcPr>
            <w:tcW w:w="1417" w:type="dxa"/>
            <w:tcBorders>
              <w:top w:val="nil"/>
              <w:left w:val="nil"/>
              <w:bottom w:val="single" w:sz="4" w:space="0" w:color="auto"/>
              <w:right w:val="nil"/>
            </w:tcBorders>
            <w:vAlign w:val="center"/>
          </w:tcPr>
          <w:p w14:paraId="3A960E68" w14:textId="77777777" w:rsidR="0063671D" w:rsidRPr="006F7DB6" w:rsidRDefault="0063671D" w:rsidP="008B18BC">
            <w:pPr>
              <w:jc w:val="right"/>
            </w:pPr>
            <w:r w:rsidRPr="006F7DB6">
              <w:t>0,0000***</w:t>
            </w:r>
          </w:p>
        </w:tc>
        <w:tc>
          <w:tcPr>
            <w:tcW w:w="1418" w:type="dxa"/>
            <w:tcBorders>
              <w:top w:val="nil"/>
              <w:left w:val="nil"/>
              <w:bottom w:val="single" w:sz="4" w:space="0" w:color="auto"/>
              <w:right w:val="nil"/>
            </w:tcBorders>
            <w:vAlign w:val="center"/>
          </w:tcPr>
          <w:p w14:paraId="29B378BC" w14:textId="77777777" w:rsidR="0063671D" w:rsidRPr="006F7DB6" w:rsidRDefault="0063671D" w:rsidP="008B18BC">
            <w:pPr>
              <w:jc w:val="right"/>
            </w:pPr>
            <w:r w:rsidRPr="006F7DB6">
              <w:t>0,0000***</w:t>
            </w:r>
          </w:p>
        </w:tc>
        <w:tc>
          <w:tcPr>
            <w:tcW w:w="1366" w:type="dxa"/>
            <w:tcBorders>
              <w:top w:val="nil"/>
              <w:left w:val="nil"/>
              <w:bottom w:val="single" w:sz="4" w:space="0" w:color="auto"/>
              <w:right w:val="nil"/>
            </w:tcBorders>
            <w:vAlign w:val="center"/>
          </w:tcPr>
          <w:p w14:paraId="652B8CAD" w14:textId="77777777" w:rsidR="0063671D" w:rsidRPr="006F7DB6" w:rsidRDefault="0063671D" w:rsidP="008B18BC">
            <w:pPr>
              <w:jc w:val="right"/>
            </w:pPr>
            <w:r w:rsidRPr="006F7DB6">
              <w:t>0,0000***</w:t>
            </w:r>
          </w:p>
        </w:tc>
      </w:tr>
    </w:tbl>
    <w:p w14:paraId="6216831E" w14:textId="14BE20A1" w:rsidR="00D91221" w:rsidRDefault="0063671D" w:rsidP="008B18BC">
      <w:pPr>
        <w:spacing w:after="60" w:line="240" w:lineRule="auto"/>
        <w:jc w:val="both"/>
        <w:rPr>
          <w:rFonts w:ascii="Times New Roman" w:hAnsi="Times New Roman"/>
        </w:rPr>
      </w:pPr>
      <w:r w:rsidRPr="0030081E">
        <w:rPr>
          <w:rFonts w:ascii="Times New Roman" w:hAnsi="Times New Roman" w:cs="Times New Roman"/>
          <w:lang w:val="en-US"/>
        </w:rPr>
        <w:t>Description:</w:t>
      </w:r>
      <w:r w:rsidR="00D91221" w:rsidRPr="0030081E">
        <w:rPr>
          <w:rFonts w:ascii="Times New Roman" w:hAnsi="Times New Roman" w:cs="Times New Roman"/>
          <w:lang w:val="en-US"/>
        </w:rPr>
        <w:t xml:space="preserve"> </w:t>
      </w:r>
      <w:r w:rsidRPr="0030081E">
        <w:rPr>
          <w:rFonts w:ascii="Times New Roman" w:hAnsi="Times New Roman" w:cs="Times New Roman"/>
          <w:lang w:val="en-US"/>
        </w:rPr>
        <w:t>***</w:t>
      </w:r>
      <w:r w:rsidRPr="0030081E">
        <w:rPr>
          <w:sz w:val="20"/>
          <w:szCs w:val="20"/>
        </w:rPr>
        <w:t xml:space="preserve"> </w:t>
      </w:r>
      <w:r w:rsidRPr="0030081E">
        <w:rPr>
          <w:rFonts w:ascii="Times New Roman" w:hAnsi="Times New Roman" w:cs="Times New Roman"/>
          <w:lang w:val="en-US"/>
        </w:rPr>
        <w:t>Significant at level 1%</w:t>
      </w:r>
      <w:r w:rsidR="00D91221" w:rsidRPr="0030081E">
        <w:rPr>
          <w:rFonts w:ascii="Times New Roman" w:hAnsi="Times New Roman" w:cs="Times New Roman"/>
          <w:lang w:val="en-US"/>
        </w:rPr>
        <w:t xml:space="preserve">, </w:t>
      </w:r>
      <w:r w:rsidRPr="0030081E">
        <w:rPr>
          <w:rFonts w:ascii="Times New Roman" w:hAnsi="Times New Roman" w:cs="Times New Roman"/>
          <w:lang w:val="en-US"/>
        </w:rPr>
        <w:t>**</w:t>
      </w:r>
      <w:r w:rsidRPr="0030081E">
        <w:rPr>
          <w:sz w:val="20"/>
          <w:szCs w:val="20"/>
        </w:rPr>
        <w:t xml:space="preserve"> </w:t>
      </w:r>
      <w:r w:rsidRPr="0030081E">
        <w:rPr>
          <w:rFonts w:ascii="Times New Roman" w:hAnsi="Times New Roman" w:cs="Times New Roman"/>
          <w:lang w:val="en-US"/>
        </w:rPr>
        <w:t>Significant at level 5%</w:t>
      </w:r>
      <w:r w:rsidR="00D91221" w:rsidRPr="0030081E">
        <w:rPr>
          <w:rFonts w:ascii="Times New Roman" w:hAnsi="Times New Roman" w:cs="Times New Roman"/>
          <w:lang w:val="en-US"/>
        </w:rPr>
        <w:t xml:space="preserve">, </w:t>
      </w:r>
      <w:r w:rsidRPr="0030081E">
        <w:rPr>
          <w:rFonts w:ascii="Times New Roman" w:hAnsi="Times New Roman" w:cs="Times New Roman"/>
          <w:lang w:val="en-US"/>
        </w:rPr>
        <w:t>*</w:t>
      </w:r>
      <w:r w:rsidRPr="0030081E">
        <w:rPr>
          <w:sz w:val="20"/>
          <w:szCs w:val="20"/>
        </w:rPr>
        <w:t xml:space="preserve"> </w:t>
      </w:r>
      <w:r w:rsidRPr="0030081E">
        <w:rPr>
          <w:rFonts w:ascii="Times New Roman" w:hAnsi="Times New Roman"/>
        </w:rPr>
        <w:t>Significant at level 1</w:t>
      </w:r>
      <w:r w:rsidR="00A61C06">
        <w:rPr>
          <w:rFonts w:ascii="Times New Roman" w:hAnsi="Times New Roman"/>
        </w:rPr>
        <w:t>0%</w:t>
      </w:r>
    </w:p>
    <w:p w14:paraId="17618D21" w14:textId="77777777" w:rsidR="00A61C06" w:rsidRDefault="00A61C06" w:rsidP="008B18BC">
      <w:pPr>
        <w:spacing w:after="60" w:line="240" w:lineRule="auto"/>
        <w:ind w:firstLine="425"/>
        <w:jc w:val="both"/>
        <w:rPr>
          <w:rFonts w:ascii="Times New Roman" w:hAnsi="Times New Roman" w:cs="Times New Roman"/>
          <w:sz w:val="24"/>
          <w:szCs w:val="24"/>
        </w:rPr>
        <w:sectPr w:rsidR="00A61C06" w:rsidSect="00A61C06">
          <w:type w:val="continuous"/>
          <w:pgSz w:w="11906" w:h="16838"/>
          <w:pgMar w:top="1701" w:right="1418" w:bottom="1418" w:left="1418" w:header="709" w:footer="709" w:gutter="0"/>
          <w:cols w:space="708"/>
          <w:docGrid w:linePitch="360"/>
        </w:sectPr>
      </w:pPr>
    </w:p>
    <w:p w14:paraId="5AB7F8D0" w14:textId="1916B66F" w:rsidR="00A61C06" w:rsidRPr="00A61C06" w:rsidRDefault="00A61C06" w:rsidP="008B18BC">
      <w:pPr>
        <w:spacing w:after="60" w:line="240" w:lineRule="auto"/>
        <w:ind w:firstLine="425"/>
        <w:jc w:val="both"/>
        <w:rPr>
          <w:rFonts w:ascii="Times New Roman" w:hAnsi="Times New Roman" w:cs="Times New Roman"/>
          <w:sz w:val="24"/>
          <w:szCs w:val="24"/>
        </w:rPr>
      </w:pPr>
      <w:r w:rsidRPr="00B83FC0">
        <w:rPr>
          <w:rFonts w:ascii="Times New Roman" w:hAnsi="Times New Roman" w:cs="Times New Roman"/>
          <w:sz w:val="24"/>
          <w:szCs w:val="24"/>
        </w:rPr>
        <w:t xml:space="preserve">Table </w:t>
      </w:r>
      <w:r>
        <w:rPr>
          <w:rFonts w:ascii="Times New Roman" w:hAnsi="Times New Roman" w:cs="Times New Roman"/>
          <w:sz w:val="24"/>
          <w:szCs w:val="24"/>
        </w:rPr>
        <w:t>4</w:t>
      </w:r>
      <w:r w:rsidRPr="00B83FC0">
        <w:rPr>
          <w:rFonts w:ascii="Times New Roman" w:hAnsi="Times New Roman" w:cs="Times New Roman"/>
          <w:sz w:val="24"/>
          <w:szCs w:val="24"/>
        </w:rPr>
        <w:t xml:space="preserve"> shows the estimated export elasticity of </w:t>
      </w:r>
      <w:r>
        <w:rPr>
          <w:rFonts w:ascii="Times New Roman" w:hAnsi="Times New Roman" w:cs="Times New Roman"/>
          <w:sz w:val="24"/>
          <w:szCs w:val="24"/>
        </w:rPr>
        <w:t xml:space="preserve">processed tuna </w:t>
      </w:r>
      <w:r w:rsidRPr="00B83FC0">
        <w:rPr>
          <w:rFonts w:ascii="Times New Roman" w:hAnsi="Times New Roman" w:cs="Times New Roman"/>
          <w:sz w:val="24"/>
          <w:szCs w:val="24"/>
        </w:rPr>
        <w:t xml:space="preserve">commodities in the five exporting countries. Elasticities indicate the position and level of competition between </w:t>
      </w:r>
      <w:r>
        <w:rPr>
          <w:rFonts w:ascii="Times New Roman" w:hAnsi="Times New Roman" w:cs="Times New Roman"/>
          <w:sz w:val="24"/>
          <w:szCs w:val="24"/>
        </w:rPr>
        <w:t>processed tuna</w:t>
      </w:r>
      <w:r w:rsidRPr="00B83FC0">
        <w:rPr>
          <w:rFonts w:ascii="Times New Roman" w:hAnsi="Times New Roman" w:cs="Times New Roman"/>
          <w:sz w:val="24"/>
          <w:szCs w:val="24"/>
        </w:rPr>
        <w:t xml:space="preserve"> exporting countries in the Japanese market. The own price elasticity (uncompensated) in all exporting countries is negative, except for the Philippines which is positive. The negative price elasticity values are -0.6655 (Thailand), -0.4395 (Indonesia), -0.9497 (China), and -0.9360 (Vietnam). This negative value is in accordance with demand theory, where the relationship between demand and price is negative (Lipsey </w:t>
      </w:r>
      <w:r w:rsidRPr="00D91221">
        <w:rPr>
          <w:rFonts w:ascii="Times New Roman" w:hAnsi="Times New Roman" w:cs="Times New Roman"/>
          <w:i/>
          <w:iCs/>
          <w:sz w:val="24"/>
          <w:szCs w:val="24"/>
        </w:rPr>
        <w:t>et al.</w:t>
      </w:r>
      <w:r w:rsidRPr="00B83FC0">
        <w:rPr>
          <w:rFonts w:ascii="Times New Roman" w:hAnsi="Times New Roman" w:cs="Times New Roman"/>
          <w:sz w:val="24"/>
          <w:szCs w:val="24"/>
        </w:rPr>
        <w:t xml:space="preserve"> 1995). Demand for </w:t>
      </w:r>
      <w:r>
        <w:rPr>
          <w:rFonts w:ascii="Times New Roman" w:hAnsi="Times New Roman" w:cs="Times New Roman"/>
          <w:sz w:val="24"/>
          <w:szCs w:val="24"/>
        </w:rPr>
        <w:t>processed tuna</w:t>
      </w:r>
      <w:r w:rsidRPr="00B83FC0">
        <w:rPr>
          <w:rFonts w:ascii="Times New Roman" w:hAnsi="Times New Roman" w:cs="Times New Roman"/>
          <w:sz w:val="24"/>
          <w:szCs w:val="24"/>
        </w:rPr>
        <w:t xml:space="preserve"> from Indonesia is elastic, </w:t>
      </w:r>
      <w:proofErr w:type="gramStart"/>
      <w:r w:rsidRPr="00B83FC0">
        <w:rPr>
          <w:rFonts w:ascii="Times New Roman" w:hAnsi="Times New Roman" w:cs="Times New Roman"/>
          <w:sz w:val="24"/>
          <w:szCs w:val="24"/>
        </w:rPr>
        <w:t>i.e.</w:t>
      </w:r>
      <w:proofErr w:type="gramEnd"/>
      <w:r w:rsidRPr="00B83FC0">
        <w:rPr>
          <w:rFonts w:ascii="Times New Roman" w:hAnsi="Times New Roman" w:cs="Times New Roman"/>
          <w:sz w:val="24"/>
          <w:szCs w:val="24"/>
        </w:rPr>
        <w:t xml:space="preserve"> if there is a 1% increase in the price of </w:t>
      </w:r>
      <w:r>
        <w:rPr>
          <w:rFonts w:ascii="Times New Roman" w:hAnsi="Times New Roman" w:cs="Times New Roman"/>
          <w:sz w:val="24"/>
          <w:szCs w:val="24"/>
        </w:rPr>
        <w:t>processed tuna</w:t>
      </w:r>
      <w:r w:rsidRPr="00B83FC0">
        <w:rPr>
          <w:rFonts w:ascii="Times New Roman" w:hAnsi="Times New Roman" w:cs="Times New Roman"/>
          <w:sz w:val="24"/>
          <w:szCs w:val="24"/>
        </w:rPr>
        <w:t xml:space="preserve">, it will result in a 0.4395% decrease in demand for </w:t>
      </w:r>
      <w:r>
        <w:rPr>
          <w:rFonts w:ascii="Times New Roman" w:hAnsi="Times New Roman" w:cs="Times New Roman"/>
          <w:sz w:val="24"/>
          <w:szCs w:val="24"/>
        </w:rPr>
        <w:t>processed tuna</w:t>
      </w:r>
      <w:r w:rsidRPr="00B83FC0">
        <w:rPr>
          <w:rFonts w:ascii="Times New Roman" w:hAnsi="Times New Roman" w:cs="Times New Roman"/>
          <w:sz w:val="24"/>
          <w:szCs w:val="24"/>
        </w:rPr>
        <w:t xml:space="preserve"> originating from Indonesia. </w:t>
      </w:r>
    </w:p>
    <w:p w14:paraId="56458B23" w14:textId="77777777" w:rsidR="00A61C06" w:rsidRDefault="00A61C06" w:rsidP="008B18BC">
      <w:pPr>
        <w:spacing w:after="0" w:line="240" w:lineRule="auto"/>
        <w:ind w:firstLine="425"/>
        <w:jc w:val="both"/>
        <w:rPr>
          <w:rFonts w:ascii="Times New Roman" w:hAnsi="Times New Roman" w:cs="Times New Roman"/>
          <w:sz w:val="24"/>
          <w:szCs w:val="24"/>
        </w:rPr>
      </w:pPr>
      <w:r w:rsidRPr="00B83FC0">
        <w:rPr>
          <w:rFonts w:ascii="Times New Roman" w:hAnsi="Times New Roman" w:cs="Times New Roman"/>
          <w:sz w:val="24"/>
          <w:szCs w:val="24"/>
        </w:rPr>
        <w:t xml:space="preserve">The expenditure elasticities of the exporting countries are positive (Table </w:t>
      </w:r>
      <w:r>
        <w:rPr>
          <w:rFonts w:ascii="Times New Roman" w:hAnsi="Times New Roman" w:cs="Times New Roman"/>
          <w:sz w:val="24"/>
          <w:szCs w:val="24"/>
        </w:rPr>
        <w:t>4</w:t>
      </w:r>
      <w:r w:rsidRPr="00B83FC0">
        <w:rPr>
          <w:rFonts w:ascii="Times New Roman" w:hAnsi="Times New Roman" w:cs="Times New Roman"/>
          <w:sz w:val="24"/>
          <w:szCs w:val="24"/>
        </w:rPr>
        <w:t xml:space="preserve">). This indicates that the </w:t>
      </w:r>
      <w:r>
        <w:rPr>
          <w:rFonts w:ascii="Times New Roman" w:hAnsi="Times New Roman" w:cs="Times New Roman"/>
          <w:sz w:val="24"/>
          <w:szCs w:val="24"/>
        </w:rPr>
        <w:t>processed tuna</w:t>
      </w:r>
      <w:r w:rsidRPr="00B83FC0">
        <w:rPr>
          <w:rFonts w:ascii="Times New Roman" w:hAnsi="Times New Roman" w:cs="Times New Roman"/>
          <w:sz w:val="24"/>
          <w:szCs w:val="24"/>
        </w:rPr>
        <w:t xml:space="preserve"> commodities of the five countries are normal onions. Indonesia has an expenditure elasticity value of 0.8385, which means that if there is an increase in import expenditure of </w:t>
      </w:r>
      <w:r>
        <w:rPr>
          <w:rFonts w:ascii="Times New Roman" w:hAnsi="Times New Roman" w:cs="Times New Roman"/>
          <w:sz w:val="24"/>
          <w:szCs w:val="24"/>
        </w:rPr>
        <w:t>processed tuna</w:t>
      </w:r>
      <w:r w:rsidRPr="00B83FC0">
        <w:rPr>
          <w:rFonts w:ascii="Times New Roman" w:hAnsi="Times New Roman" w:cs="Times New Roman"/>
          <w:sz w:val="24"/>
          <w:szCs w:val="24"/>
        </w:rPr>
        <w:t xml:space="preserve"> from the Japanese market by 1%, the import expenditure will increase the demand for </w:t>
      </w:r>
      <w:r>
        <w:rPr>
          <w:rFonts w:ascii="Times New Roman" w:hAnsi="Times New Roman" w:cs="Times New Roman"/>
          <w:sz w:val="24"/>
          <w:szCs w:val="24"/>
        </w:rPr>
        <w:t>processed tuna</w:t>
      </w:r>
      <w:r w:rsidRPr="00B83FC0">
        <w:rPr>
          <w:rFonts w:ascii="Times New Roman" w:hAnsi="Times New Roman" w:cs="Times New Roman"/>
          <w:sz w:val="24"/>
          <w:szCs w:val="24"/>
        </w:rPr>
        <w:t xml:space="preserve"> exports from Indonesia by 0.8385%. This is in line with the research of Hsu </w:t>
      </w:r>
      <w:r w:rsidRPr="00D91221">
        <w:rPr>
          <w:rFonts w:ascii="Times New Roman" w:hAnsi="Times New Roman" w:cs="Times New Roman"/>
          <w:i/>
          <w:iCs/>
          <w:sz w:val="24"/>
          <w:szCs w:val="24"/>
        </w:rPr>
        <w:t>et al.</w:t>
      </w:r>
      <w:r w:rsidRPr="00B83FC0">
        <w:rPr>
          <w:rFonts w:ascii="Times New Roman" w:hAnsi="Times New Roman" w:cs="Times New Roman"/>
          <w:sz w:val="24"/>
          <w:szCs w:val="24"/>
        </w:rPr>
        <w:t xml:space="preserve"> (2023) which states that the expenditure elasticity for Japanese fishery commodities in Japan is greater than 1 or </w:t>
      </w:r>
      <w:r w:rsidRPr="00B83FC0">
        <w:rPr>
          <w:rFonts w:ascii="Times New Roman" w:hAnsi="Times New Roman" w:cs="Times New Roman"/>
          <w:sz w:val="24"/>
          <w:szCs w:val="24"/>
        </w:rPr>
        <w:t xml:space="preserve">close to 1. This value indicates that Japanese consumers have a relatively high dependence on fishery imports. This elasticity value also shows that the expenditure elasticity is inelastic because the value is less than 1, which means that Indonesian </w:t>
      </w:r>
      <w:r>
        <w:rPr>
          <w:rFonts w:ascii="Times New Roman" w:hAnsi="Times New Roman" w:cs="Times New Roman"/>
          <w:sz w:val="24"/>
          <w:szCs w:val="24"/>
        </w:rPr>
        <w:t>processed tuna</w:t>
      </w:r>
      <w:r w:rsidRPr="00B83FC0">
        <w:rPr>
          <w:rFonts w:ascii="Times New Roman" w:hAnsi="Times New Roman" w:cs="Times New Roman"/>
          <w:sz w:val="24"/>
          <w:szCs w:val="24"/>
        </w:rPr>
        <w:t xml:space="preserve"> is not sensitive to changes in total expenditure. </w:t>
      </w:r>
    </w:p>
    <w:p w14:paraId="23382534" w14:textId="77777777" w:rsidR="008B18BC" w:rsidRDefault="008B18BC" w:rsidP="008B18BC">
      <w:pPr>
        <w:spacing w:after="60" w:line="240" w:lineRule="auto"/>
        <w:ind w:firstLine="425"/>
        <w:jc w:val="both"/>
        <w:rPr>
          <w:rFonts w:ascii="Times New Roman" w:hAnsi="Times New Roman" w:cs="Times New Roman"/>
          <w:sz w:val="24"/>
          <w:szCs w:val="24"/>
        </w:rPr>
      </w:pPr>
      <w:r w:rsidRPr="00B83FC0">
        <w:rPr>
          <w:rFonts w:ascii="Times New Roman" w:hAnsi="Times New Roman" w:cs="Times New Roman"/>
          <w:sz w:val="24"/>
          <w:szCs w:val="24"/>
        </w:rPr>
        <w:t>The cross</w:t>
      </w:r>
      <w:r>
        <w:rPr>
          <w:rFonts w:ascii="Times New Roman" w:hAnsi="Times New Roman" w:cs="Times New Roman"/>
          <w:sz w:val="24"/>
          <w:szCs w:val="24"/>
        </w:rPr>
        <w:t>-</w:t>
      </w:r>
      <w:r w:rsidRPr="00B83FC0">
        <w:rPr>
          <w:rFonts w:ascii="Times New Roman" w:hAnsi="Times New Roman" w:cs="Times New Roman"/>
          <w:sz w:val="24"/>
          <w:szCs w:val="24"/>
        </w:rPr>
        <w:t xml:space="preserve">price elasticity (compensated) shows the level of export competition between </w:t>
      </w:r>
      <w:r>
        <w:rPr>
          <w:rFonts w:ascii="Times New Roman" w:hAnsi="Times New Roman" w:cs="Times New Roman"/>
          <w:sz w:val="24"/>
          <w:szCs w:val="24"/>
        </w:rPr>
        <w:t>processed tuna</w:t>
      </w:r>
      <w:r w:rsidRPr="00B83FC0">
        <w:rPr>
          <w:rFonts w:ascii="Times New Roman" w:hAnsi="Times New Roman" w:cs="Times New Roman"/>
          <w:sz w:val="24"/>
          <w:szCs w:val="24"/>
        </w:rPr>
        <w:t xml:space="preserve"> commodities of Indonesia, Thailand, Philippines, China, and Vietnam in the Japanese market. The cross</w:t>
      </w:r>
      <w:r>
        <w:rPr>
          <w:rFonts w:ascii="Times New Roman" w:hAnsi="Times New Roman" w:cs="Times New Roman"/>
          <w:sz w:val="24"/>
          <w:szCs w:val="24"/>
        </w:rPr>
        <w:t>-</w:t>
      </w:r>
      <w:r w:rsidRPr="00B83FC0">
        <w:rPr>
          <w:rFonts w:ascii="Times New Roman" w:hAnsi="Times New Roman" w:cs="Times New Roman"/>
          <w:sz w:val="24"/>
          <w:szCs w:val="24"/>
        </w:rPr>
        <w:t xml:space="preserve">price elasticity of Indonesia against </w:t>
      </w:r>
      <w:r>
        <w:rPr>
          <w:rFonts w:ascii="Times New Roman" w:hAnsi="Times New Roman" w:cs="Times New Roman"/>
          <w:sz w:val="24"/>
          <w:szCs w:val="24"/>
        </w:rPr>
        <w:t>processed tuna</w:t>
      </w:r>
      <w:r w:rsidRPr="00B83FC0">
        <w:rPr>
          <w:rFonts w:ascii="Times New Roman" w:hAnsi="Times New Roman" w:cs="Times New Roman"/>
          <w:sz w:val="24"/>
          <w:szCs w:val="24"/>
        </w:rPr>
        <w:t xml:space="preserve"> of Thailand, Philippines, China, and Vietnam are 0.1555; 0.0472; 0.0122; and 0.0155 (Table </w:t>
      </w:r>
      <w:r>
        <w:rPr>
          <w:rFonts w:ascii="Times New Roman" w:hAnsi="Times New Roman" w:cs="Times New Roman"/>
          <w:sz w:val="24"/>
          <w:szCs w:val="24"/>
        </w:rPr>
        <w:t>4</w:t>
      </w:r>
      <w:r w:rsidRPr="00B83FC0">
        <w:rPr>
          <w:rFonts w:ascii="Times New Roman" w:hAnsi="Times New Roman" w:cs="Times New Roman"/>
          <w:sz w:val="24"/>
          <w:szCs w:val="24"/>
        </w:rPr>
        <w:t xml:space="preserve">). This value indicates that for Indonesia, </w:t>
      </w:r>
      <w:r>
        <w:rPr>
          <w:rFonts w:ascii="Times New Roman" w:hAnsi="Times New Roman" w:cs="Times New Roman"/>
          <w:sz w:val="24"/>
          <w:szCs w:val="24"/>
        </w:rPr>
        <w:t>processed tuna</w:t>
      </w:r>
      <w:r w:rsidRPr="00B83FC0">
        <w:rPr>
          <w:rFonts w:ascii="Times New Roman" w:hAnsi="Times New Roman" w:cs="Times New Roman"/>
          <w:sz w:val="24"/>
          <w:szCs w:val="24"/>
        </w:rPr>
        <w:t xml:space="preserve"> of Thailand, Philippines, China, and Vietnam is a substitute commodity. This value indicates that if there is an increase in the price of </w:t>
      </w:r>
      <w:r>
        <w:rPr>
          <w:rFonts w:ascii="Times New Roman" w:hAnsi="Times New Roman" w:cs="Times New Roman"/>
          <w:sz w:val="24"/>
          <w:szCs w:val="24"/>
        </w:rPr>
        <w:t>processed tuna</w:t>
      </w:r>
      <w:r w:rsidRPr="00B83FC0">
        <w:rPr>
          <w:rFonts w:ascii="Times New Roman" w:hAnsi="Times New Roman" w:cs="Times New Roman"/>
          <w:sz w:val="24"/>
          <w:szCs w:val="24"/>
        </w:rPr>
        <w:t xml:space="preserve"> of Thailand, Philippines, China, and Vietnam, it will increase the share of </w:t>
      </w:r>
      <w:r>
        <w:rPr>
          <w:rFonts w:ascii="Times New Roman" w:hAnsi="Times New Roman" w:cs="Times New Roman"/>
          <w:sz w:val="24"/>
          <w:szCs w:val="24"/>
        </w:rPr>
        <w:t>processed tuna</w:t>
      </w:r>
      <w:r w:rsidRPr="00B83FC0">
        <w:rPr>
          <w:rFonts w:ascii="Times New Roman" w:hAnsi="Times New Roman" w:cs="Times New Roman"/>
          <w:sz w:val="24"/>
          <w:szCs w:val="24"/>
        </w:rPr>
        <w:t xml:space="preserve"> of Indonesia by 0.1555%; 0.0472%; 0.0122%; and 0.0155%. Thailand's cross-elasticity value indicates that for Thailand, </w:t>
      </w:r>
      <w:r>
        <w:rPr>
          <w:rFonts w:ascii="Times New Roman" w:hAnsi="Times New Roman" w:cs="Times New Roman"/>
          <w:sz w:val="24"/>
          <w:szCs w:val="24"/>
        </w:rPr>
        <w:t>processed tuna</w:t>
      </w:r>
      <w:r w:rsidRPr="00B83FC0">
        <w:rPr>
          <w:rFonts w:ascii="Times New Roman" w:hAnsi="Times New Roman" w:cs="Times New Roman"/>
          <w:sz w:val="24"/>
          <w:szCs w:val="24"/>
        </w:rPr>
        <w:t xml:space="preserve"> from the Philippines is a complementary commodity and </w:t>
      </w:r>
      <w:r>
        <w:rPr>
          <w:rFonts w:ascii="Times New Roman" w:hAnsi="Times New Roman" w:cs="Times New Roman"/>
          <w:sz w:val="24"/>
          <w:szCs w:val="24"/>
        </w:rPr>
        <w:t>processed tuna</w:t>
      </w:r>
      <w:r w:rsidRPr="00B83FC0">
        <w:rPr>
          <w:rFonts w:ascii="Times New Roman" w:hAnsi="Times New Roman" w:cs="Times New Roman"/>
          <w:sz w:val="24"/>
          <w:szCs w:val="24"/>
        </w:rPr>
        <w:t xml:space="preserve"> from Indonesia, China, and Vietnam is a substitute commodity. The cross-elasticity value for the Philippines indicates that for the Philippines, </w:t>
      </w:r>
      <w:r>
        <w:rPr>
          <w:rFonts w:ascii="Times New Roman" w:hAnsi="Times New Roman" w:cs="Times New Roman"/>
          <w:sz w:val="24"/>
          <w:szCs w:val="24"/>
        </w:rPr>
        <w:t>processed tuna</w:t>
      </w:r>
      <w:r w:rsidRPr="00B83FC0">
        <w:rPr>
          <w:rFonts w:ascii="Times New Roman" w:hAnsi="Times New Roman" w:cs="Times New Roman"/>
          <w:sz w:val="24"/>
          <w:szCs w:val="24"/>
        </w:rPr>
        <w:t xml:space="preserve"> from Thailand is a complementary commodity and </w:t>
      </w:r>
      <w:r>
        <w:rPr>
          <w:rFonts w:ascii="Times New Roman" w:hAnsi="Times New Roman" w:cs="Times New Roman"/>
          <w:sz w:val="24"/>
          <w:szCs w:val="24"/>
        </w:rPr>
        <w:t>processed tuna</w:t>
      </w:r>
      <w:r w:rsidRPr="00B83FC0">
        <w:rPr>
          <w:rFonts w:ascii="Times New Roman" w:hAnsi="Times New Roman" w:cs="Times New Roman"/>
          <w:sz w:val="24"/>
          <w:szCs w:val="24"/>
        </w:rPr>
        <w:t xml:space="preserve"> from Indonesia, China, </w:t>
      </w:r>
      <w:r w:rsidRPr="00B83FC0">
        <w:rPr>
          <w:rFonts w:ascii="Times New Roman" w:hAnsi="Times New Roman" w:cs="Times New Roman"/>
          <w:sz w:val="24"/>
          <w:szCs w:val="24"/>
        </w:rPr>
        <w:lastRenderedPageBreak/>
        <w:t xml:space="preserve">and Vietnam is a substitute commodity. The cross-elasticity value for China indicates that for China, </w:t>
      </w:r>
      <w:r>
        <w:rPr>
          <w:rFonts w:ascii="Times New Roman" w:hAnsi="Times New Roman" w:cs="Times New Roman"/>
          <w:sz w:val="24"/>
          <w:szCs w:val="24"/>
        </w:rPr>
        <w:t>processed tuna</w:t>
      </w:r>
      <w:r w:rsidRPr="00B83FC0">
        <w:rPr>
          <w:rFonts w:ascii="Times New Roman" w:hAnsi="Times New Roman" w:cs="Times New Roman"/>
          <w:sz w:val="24"/>
          <w:szCs w:val="24"/>
        </w:rPr>
        <w:t xml:space="preserve"> from Thailand, Indonesia, Philippines, and Vietnam are substitute commodities. The cross-elasticity value for Vietnam indicates </w:t>
      </w:r>
      <w:r w:rsidRPr="00B83FC0">
        <w:rPr>
          <w:rFonts w:ascii="Times New Roman" w:hAnsi="Times New Roman" w:cs="Times New Roman"/>
          <w:sz w:val="24"/>
          <w:szCs w:val="24"/>
        </w:rPr>
        <w:t xml:space="preserve">that for Vietnam, </w:t>
      </w:r>
      <w:r>
        <w:rPr>
          <w:rFonts w:ascii="Times New Roman" w:hAnsi="Times New Roman" w:cs="Times New Roman"/>
          <w:sz w:val="24"/>
          <w:szCs w:val="24"/>
        </w:rPr>
        <w:t>processed tuna</w:t>
      </w:r>
      <w:r w:rsidRPr="00B83FC0">
        <w:rPr>
          <w:rFonts w:ascii="Times New Roman" w:hAnsi="Times New Roman" w:cs="Times New Roman"/>
          <w:sz w:val="24"/>
          <w:szCs w:val="24"/>
        </w:rPr>
        <w:t xml:space="preserve"> from Thailand, Indonesia, Philippines, and China are substitute commodities.</w:t>
      </w:r>
    </w:p>
    <w:p w14:paraId="0A34B609" w14:textId="77777777" w:rsidR="008B18BC" w:rsidRPr="00B83FC0" w:rsidRDefault="008B18BC" w:rsidP="008B18BC">
      <w:pPr>
        <w:spacing w:after="0" w:line="240" w:lineRule="auto"/>
        <w:ind w:firstLine="425"/>
        <w:jc w:val="both"/>
        <w:rPr>
          <w:rFonts w:ascii="Times New Roman" w:hAnsi="Times New Roman" w:cs="Times New Roman"/>
          <w:sz w:val="24"/>
          <w:szCs w:val="24"/>
        </w:rPr>
      </w:pPr>
    </w:p>
    <w:p w14:paraId="347EFA5B" w14:textId="77777777" w:rsidR="00A61C06" w:rsidRDefault="00A61C06" w:rsidP="008B18BC">
      <w:pPr>
        <w:spacing w:after="0" w:line="240" w:lineRule="auto"/>
        <w:jc w:val="both"/>
        <w:rPr>
          <w:rFonts w:ascii="Times New Roman" w:hAnsi="Times New Roman" w:cs="Times New Roman"/>
          <w:b/>
          <w:bCs/>
          <w:sz w:val="24"/>
          <w:szCs w:val="24"/>
        </w:rPr>
      </w:pPr>
    </w:p>
    <w:p w14:paraId="146FE56F" w14:textId="77777777" w:rsidR="00A61C06" w:rsidRDefault="00A61C06" w:rsidP="008B18BC">
      <w:pPr>
        <w:spacing w:after="0" w:line="240" w:lineRule="auto"/>
        <w:jc w:val="both"/>
        <w:rPr>
          <w:rFonts w:ascii="Times New Roman" w:hAnsi="Times New Roman" w:cs="Times New Roman"/>
          <w:b/>
          <w:bCs/>
          <w:sz w:val="24"/>
          <w:szCs w:val="24"/>
        </w:rPr>
        <w:sectPr w:rsidR="00A61C06" w:rsidSect="00A61C06">
          <w:type w:val="continuous"/>
          <w:pgSz w:w="11906" w:h="16838"/>
          <w:pgMar w:top="1701" w:right="1418" w:bottom="1418" w:left="1418" w:header="709" w:footer="709" w:gutter="0"/>
          <w:cols w:num="2" w:space="708"/>
          <w:docGrid w:linePitch="360"/>
        </w:sectPr>
      </w:pPr>
    </w:p>
    <w:p w14:paraId="3CBC3A9F" w14:textId="761D3CF2" w:rsidR="00A61C06" w:rsidRDefault="00A61C06" w:rsidP="008B18BC">
      <w:pPr>
        <w:spacing w:after="0" w:line="240" w:lineRule="auto"/>
        <w:jc w:val="both"/>
        <w:rPr>
          <w:rFonts w:ascii="Times New Roman" w:hAnsi="Times New Roman" w:cs="Times New Roman"/>
          <w:sz w:val="24"/>
          <w:szCs w:val="24"/>
        </w:rPr>
      </w:pPr>
      <w:r w:rsidRPr="00D91221">
        <w:rPr>
          <w:rFonts w:ascii="Times New Roman" w:hAnsi="Times New Roman" w:cs="Times New Roman"/>
          <w:b/>
          <w:bCs/>
          <w:sz w:val="24"/>
          <w:szCs w:val="24"/>
        </w:rPr>
        <w:t>Table 4</w:t>
      </w:r>
      <w:r>
        <w:rPr>
          <w:rFonts w:ascii="Times New Roman" w:hAnsi="Times New Roman" w:cs="Times New Roman"/>
          <w:sz w:val="24"/>
          <w:szCs w:val="24"/>
        </w:rPr>
        <w:t>. Elasticity estimation</w:t>
      </w:r>
    </w:p>
    <w:p w14:paraId="1C21BB8F" w14:textId="77777777" w:rsidR="00A61C06" w:rsidRDefault="00A61C06" w:rsidP="008B18BC">
      <w:pPr>
        <w:spacing w:line="240" w:lineRule="auto"/>
        <w:jc w:val="center"/>
        <w:sectPr w:rsidR="00A61C06" w:rsidSect="00A61C06">
          <w:type w:val="continuous"/>
          <w:pgSz w:w="11906" w:h="16838"/>
          <w:pgMar w:top="1701" w:right="1418" w:bottom="1418" w:left="1418" w:header="709" w:footer="709" w:gutter="0"/>
          <w:cols w:space="708"/>
          <w:docGrid w:linePitch="360"/>
        </w:sectPr>
      </w:pPr>
    </w:p>
    <w:tbl>
      <w:tblPr>
        <w:tblStyle w:val="TableGrid"/>
        <w:tblW w:w="0" w:type="auto"/>
        <w:tblLook w:val="04A0" w:firstRow="1" w:lastRow="0" w:firstColumn="1" w:lastColumn="0" w:noHBand="0" w:noVBand="1"/>
      </w:tblPr>
      <w:tblGrid>
        <w:gridCol w:w="2977"/>
        <w:gridCol w:w="1134"/>
        <w:gridCol w:w="1276"/>
        <w:gridCol w:w="1276"/>
        <w:gridCol w:w="1134"/>
        <w:gridCol w:w="1219"/>
      </w:tblGrid>
      <w:tr w:rsidR="00A61C06" w14:paraId="325B5EA9" w14:textId="77777777" w:rsidTr="009B20DE">
        <w:tc>
          <w:tcPr>
            <w:tcW w:w="2977" w:type="dxa"/>
            <w:vMerge w:val="restart"/>
            <w:tcBorders>
              <w:top w:val="single" w:sz="4" w:space="0" w:color="auto"/>
              <w:left w:val="nil"/>
              <w:bottom w:val="single" w:sz="4" w:space="0" w:color="auto"/>
              <w:right w:val="nil"/>
            </w:tcBorders>
            <w:vAlign w:val="center"/>
          </w:tcPr>
          <w:p w14:paraId="55250F9A" w14:textId="77777777" w:rsidR="00A61C06" w:rsidRPr="006F7DB6" w:rsidRDefault="00A61C06" w:rsidP="008B18BC">
            <w:pPr>
              <w:jc w:val="center"/>
            </w:pPr>
            <w:r w:rsidRPr="006F7DB6">
              <w:t>Elasti</w:t>
            </w:r>
            <w:r>
              <w:t>cities</w:t>
            </w:r>
          </w:p>
        </w:tc>
        <w:tc>
          <w:tcPr>
            <w:tcW w:w="6039" w:type="dxa"/>
            <w:gridSpan w:val="5"/>
            <w:tcBorders>
              <w:top w:val="single" w:sz="4" w:space="0" w:color="auto"/>
              <w:left w:val="nil"/>
              <w:bottom w:val="single" w:sz="4" w:space="0" w:color="auto"/>
              <w:right w:val="nil"/>
            </w:tcBorders>
            <w:vAlign w:val="center"/>
          </w:tcPr>
          <w:p w14:paraId="09D458B2" w14:textId="77777777" w:rsidR="00A61C06" w:rsidRPr="006F7DB6" w:rsidRDefault="00A61C06" w:rsidP="008B18BC">
            <w:pPr>
              <w:jc w:val="center"/>
            </w:pPr>
            <w:r>
              <w:t>Countries</w:t>
            </w:r>
          </w:p>
        </w:tc>
      </w:tr>
      <w:tr w:rsidR="00A61C06" w14:paraId="03F548AC" w14:textId="77777777" w:rsidTr="009B20DE">
        <w:tc>
          <w:tcPr>
            <w:tcW w:w="2977" w:type="dxa"/>
            <w:vMerge/>
            <w:tcBorders>
              <w:top w:val="single" w:sz="4" w:space="0" w:color="auto"/>
              <w:left w:val="nil"/>
              <w:bottom w:val="single" w:sz="4" w:space="0" w:color="auto"/>
              <w:right w:val="nil"/>
            </w:tcBorders>
            <w:vAlign w:val="center"/>
          </w:tcPr>
          <w:p w14:paraId="764B437F" w14:textId="77777777" w:rsidR="00A61C06" w:rsidRPr="006F7DB6" w:rsidRDefault="00A61C06" w:rsidP="008B18BC">
            <w:pPr>
              <w:jc w:val="center"/>
            </w:pPr>
          </w:p>
        </w:tc>
        <w:tc>
          <w:tcPr>
            <w:tcW w:w="1134" w:type="dxa"/>
            <w:tcBorders>
              <w:top w:val="single" w:sz="4" w:space="0" w:color="auto"/>
              <w:left w:val="nil"/>
              <w:bottom w:val="single" w:sz="4" w:space="0" w:color="auto"/>
              <w:right w:val="nil"/>
            </w:tcBorders>
            <w:vAlign w:val="center"/>
          </w:tcPr>
          <w:p w14:paraId="406951A1" w14:textId="77777777" w:rsidR="00A61C06" w:rsidRPr="006F7DB6" w:rsidRDefault="00A61C06" w:rsidP="008B18BC">
            <w:pPr>
              <w:jc w:val="center"/>
            </w:pPr>
            <w:r w:rsidRPr="006F7DB6">
              <w:t>Thailand</w:t>
            </w:r>
          </w:p>
        </w:tc>
        <w:tc>
          <w:tcPr>
            <w:tcW w:w="1276" w:type="dxa"/>
            <w:tcBorders>
              <w:top w:val="single" w:sz="4" w:space="0" w:color="auto"/>
              <w:left w:val="nil"/>
              <w:bottom w:val="single" w:sz="4" w:space="0" w:color="auto"/>
              <w:right w:val="nil"/>
            </w:tcBorders>
            <w:vAlign w:val="center"/>
          </w:tcPr>
          <w:p w14:paraId="236D55F2" w14:textId="77777777" w:rsidR="00A61C06" w:rsidRPr="006F7DB6" w:rsidRDefault="00A61C06" w:rsidP="008B18BC">
            <w:pPr>
              <w:jc w:val="center"/>
            </w:pPr>
            <w:r w:rsidRPr="006F7DB6">
              <w:t>Indonesia</w:t>
            </w:r>
          </w:p>
        </w:tc>
        <w:tc>
          <w:tcPr>
            <w:tcW w:w="1276" w:type="dxa"/>
            <w:tcBorders>
              <w:top w:val="single" w:sz="4" w:space="0" w:color="auto"/>
              <w:left w:val="nil"/>
              <w:bottom w:val="single" w:sz="4" w:space="0" w:color="auto"/>
              <w:right w:val="nil"/>
            </w:tcBorders>
            <w:vAlign w:val="center"/>
          </w:tcPr>
          <w:p w14:paraId="3486F131" w14:textId="77777777" w:rsidR="00A61C06" w:rsidRPr="006F7DB6" w:rsidRDefault="00A61C06" w:rsidP="008B18BC">
            <w:pPr>
              <w:jc w:val="center"/>
            </w:pPr>
            <w:proofErr w:type="spellStart"/>
            <w:r>
              <w:t>Ph</w:t>
            </w:r>
            <w:r w:rsidRPr="006F7DB6">
              <w:t>ilipin</w:t>
            </w:r>
            <w:r>
              <w:t>es</w:t>
            </w:r>
            <w:proofErr w:type="spellEnd"/>
          </w:p>
        </w:tc>
        <w:tc>
          <w:tcPr>
            <w:tcW w:w="1134" w:type="dxa"/>
            <w:tcBorders>
              <w:top w:val="single" w:sz="4" w:space="0" w:color="auto"/>
              <w:left w:val="nil"/>
              <w:bottom w:val="single" w:sz="4" w:space="0" w:color="auto"/>
              <w:right w:val="nil"/>
            </w:tcBorders>
            <w:vAlign w:val="center"/>
          </w:tcPr>
          <w:p w14:paraId="37DFBB32" w14:textId="77777777" w:rsidR="00A61C06" w:rsidRPr="006F7DB6" w:rsidRDefault="00A61C06" w:rsidP="008B18BC">
            <w:pPr>
              <w:jc w:val="center"/>
            </w:pPr>
            <w:r w:rsidRPr="006F7DB6">
              <w:t>China</w:t>
            </w:r>
          </w:p>
        </w:tc>
        <w:tc>
          <w:tcPr>
            <w:tcW w:w="1219" w:type="dxa"/>
            <w:tcBorders>
              <w:top w:val="single" w:sz="4" w:space="0" w:color="auto"/>
              <w:left w:val="nil"/>
              <w:bottom w:val="single" w:sz="4" w:space="0" w:color="auto"/>
              <w:right w:val="nil"/>
            </w:tcBorders>
            <w:vAlign w:val="center"/>
          </w:tcPr>
          <w:p w14:paraId="1D1D3134" w14:textId="77777777" w:rsidR="00A61C06" w:rsidRPr="006F7DB6" w:rsidRDefault="00A61C06" w:rsidP="008B18BC">
            <w:pPr>
              <w:jc w:val="center"/>
            </w:pPr>
            <w:r w:rsidRPr="006F7DB6">
              <w:t>Vietnam</w:t>
            </w:r>
          </w:p>
        </w:tc>
      </w:tr>
      <w:tr w:rsidR="00A61C06" w14:paraId="194C3B9E" w14:textId="77777777" w:rsidTr="009B20DE">
        <w:tc>
          <w:tcPr>
            <w:tcW w:w="9016" w:type="dxa"/>
            <w:gridSpan w:val="6"/>
            <w:tcBorders>
              <w:top w:val="single" w:sz="4" w:space="0" w:color="auto"/>
              <w:left w:val="nil"/>
              <w:bottom w:val="nil"/>
              <w:right w:val="nil"/>
            </w:tcBorders>
            <w:vAlign w:val="center"/>
          </w:tcPr>
          <w:p w14:paraId="73F1AB79" w14:textId="77777777" w:rsidR="00A61C06" w:rsidRPr="006F7DB6" w:rsidRDefault="00A61C06" w:rsidP="008B18BC">
            <w:r w:rsidRPr="006F7DB6">
              <w:t>Uncompensated</w:t>
            </w:r>
          </w:p>
        </w:tc>
      </w:tr>
      <w:tr w:rsidR="00A61C06" w14:paraId="66CC68E9" w14:textId="77777777" w:rsidTr="009B20DE">
        <w:tc>
          <w:tcPr>
            <w:tcW w:w="2977" w:type="dxa"/>
            <w:tcBorders>
              <w:top w:val="nil"/>
              <w:left w:val="nil"/>
              <w:bottom w:val="nil"/>
              <w:right w:val="nil"/>
            </w:tcBorders>
          </w:tcPr>
          <w:p w14:paraId="1C97DD37" w14:textId="77777777" w:rsidR="00A61C06" w:rsidRPr="006F7DB6" w:rsidRDefault="00A61C06" w:rsidP="008B18BC">
            <w:pPr>
              <w:jc w:val="both"/>
            </w:pPr>
            <w:r w:rsidRPr="006F7DB6">
              <w:t xml:space="preserve">  </w:t>
            </w:r>
            <w:r>
              <w:t>Price of</w:t>
            </w:r>
            <w:r w:rsidRPr="006F7DB6">
              <w:t xml:space="preserve"> Thailand</w:t>
            </w:r>
          </w:p>
        </w:tc>
        <w:tc>
          <w:tcPr>
            <w:tcW w:w="1134" w:type="dxa"/>
            <w:tcBorders>
              <w:top w:val="nil"/>
              <w:left w:val="nil"/>
              <w:bottom w:val="nil"/>
              <w:right w:val="nil"/>
            </w:tcBorders>
          </w:tcPr>
          <w:p w14:paraId="090E3F08" w14:textId="77777777" w:rsidR="00A61C06" w:rsidRPr="006F7DB6" w:rsidRDefault="00A61C06" w:rsidP="008B18BC">
            <w:pPr>
              <w:jc w:val="right"/>
            </w:pPr>
            <w:r w:rsidRPr="006F7DB6">
              <w:t>-0,6655***</w:t>
            </w:r>
          </w:p>
        </w:tc>
        <w:tc>
          <w:tcPr>
            <w:tcW w:w="1276" w:type="dxa"/>
            <w:tcBorders>
              <w:top w:val="nil"/>
              <w:left w:val="nil"/>
              <w:bottom w:val="nil"/>
              <w:right w:val="nil"/>
            </w:tcBorders>
          </w:tcPr>
          <w:p w14:paraId="0294C44A" w14:textId="77777777" w:rsidR="00A61C06" w:rsidRPr="006F7DB6" w:rsidRDefault="00A61C06" w:rsidP="008B18BC">
            <w:pPr>
              <w:jc w:val="right"/>
            </w:pPr>
            <w:r w:rsidRPr="006F7DB6">
              <w:t>-0,5042***</w:t>
            </w:r>
          </w:p>
        </w:tc>
        <w:tc>
          <w:tcPr>
            <w:tcW w:w="1276" w:type="dxa"/>
            <w:tcBorders>
              <w:top w:val="nil"/>
              <w:left w:val="nil"/>
              <w:bottom w:val="nil"/>
              <w:right w:val="nil"/>
            </w:tcBorders>
          </w:tcPr>
          <w:p w14:paraId="203B0F12" w14:textId="77777777" w:rsidR="00A61C06" w:rsidRPr="006F7DB6" w:rsidRDefault="00A61C06" w:rsidP="008B18BC">
            <w:pPr>
              <w:jc w:val="right"/>
            </w:pPr>
            <w:r w:rsidRPr="006F7DB6">
              <w:t>-0,9707***</w:t>
            </w:r>
          </w:p>
        </w:tc>
        <w:tc>
          <w:tcPr>
            <w:tcW w:w="1134" w:type="dxa"/>
            <w:tcBorders>
              <w:top w:val="nil"/>
              <w:left w:val="nil"/>
              <w:bottom w:val="nil"/>
              <w:right w:val="nil"/>
            </w:tcBorders>
          </w:tcPr>
          <w:p w14:paraId="14BDE442" w14:textId="77777777" w:rsidR="00A61C06" w:rsidRPr="006F7DB6" w:rsidRDefault="00A61C06" w:rsidP="008B18BC">
            <w:pPr>
              <w:jc w:val="right"/>
            </w:pPr>
            <w:r w:rsidRPr="006F7DB6">
              <w:t>0,088</w:t>
            </w:r>
            <w:r>
              <w:t>0</w:t>
            </w:r>
            <w:r w:rsidRPr="006F7DB6">
              <w:t>*</w:t>
            </w:r>
            <w:r w:rsidRPr="006F7DB6">
              <w:rPr>
                <w:color w:val="FFFFFF" w:themeColor="background1"/>
              </w:rPr>
              <w:t>**</w:t>
            </w:r>
          </w:p>
        </w:tc>
        <w:tc>
          <w:tcPr>
            <w:tcW w:w="1219" w:type="dxa"/>
            <w:tcBorders>
              <w:top w:val="nil"/>
              <w:left w:val="nil"/>
              <w:bottom w:val="nil"/>
              <w:right w:val="nil"/>
            </w:tcBorders>
          </w:tcPr>
          <w:p w14:paraId="53EA83BA" w14:textId="77777777" w:rsidR="00A61C06" w:rsidRPr="006F7DB6" w:rsidRDefault="00A61C06" w:rsidP="008B18BC">
            <w:pPr>
              <w:jc w:val="right"/>
            </w:pPr>
            <w:r w:rsidRPr="006F7DB6">
              <w:t>0,5100</w:t>
            </w:r>
            <w:r w:rsidRPr="006F7DB6">
              <w:rPr>
                <w:color w:val="FFFFFF" w:themeColor="background1"/>
              </w:rPr>
              <w:t>***</w:t>
            </w:r>
          </w:p>
        </w:tc>
      </w:tr>
      <w:tr w:rsidR="00A61C06" w14:paraId="3C090EE0" w14:textId="77777777" w:rsidTr="009B20DE">
        <w:tc>
          <w:tcPr>
            <w:tcW w:w="2977" w:type="dxa"/>
            <w:tcBorders>
              <w:top w:val="nil"/>
              <w:left w:val="nil"/>
              <w:bottom w:val="nil"/>
              <w:right w:val="nil"/>
            </w:tcBorders>
          </w:tcPr>
          <w:p w14:paraId="4AE19387" w14:textId="77777777" w:rsidR="00A61C06" w:rsidRPr="006F7DB6" w:rsidRDefault="00A61C06" w:rsidP="008B18BC">
            <w:pPr>
              <w:jc w:val="both"/>
            </w:pPr>
            <w:r w:rsidRPr="006F7DB6">
              <w:t xml:space="preserve">  </w:t>
            </w:r>
            <w:r>
              <w:t>Price of</w:t>
            </w:r>
            <w:r w:rsidRPr="006F7DB6">
              <w:t xml:space="preserve"> Indonesia</w:t>
            </w:r>
          </w:p>
        </w:tc>
        <w:tc>
          <w:tcPr>
            <w:tcW w:w="1134" w:type="dxa"/>
            <w:tcBorders>
              <w:top w:val="nil"/>
              <w:left w:val="nil"/>
              <w:bottom w:val="nil"/>
              <w:right w:val="nil"/>
            </w:tcBorders>
          </w:tcPr>
          <w:p w14:paraId="4AE57690" w14:textId="77777777" w:rsidR="00A61C06" w:rsidRPr="006F7DB6" w:rsidRDefault="00A61C06" w:rsidP="008B18BC">
            <w:pPr>
              <w:jc w:val="right"/>
            </w:pPr>
            <w:r w:rsidRPr="006F7DB6">
              <w:t>-0.1763***</w:t>
            </w:r>
          </w:p>
        </w:tc>
        <w:tc>
          <w:tcPr>
            <w:tcW w:w="1276" w:type="dxa"/>
            <w:tcBorders>
              <w:top w:val="nil"/>
              <w:left w:val="nil"/>
              <w:bottom w:val="nil"/>
              <w:right w:val="nil"/>
            </w:tcBorders>
          </w:tcPr>
          <w:p w14:paraId="600247F4" w14:textId="77777777" w:rsidR="00A61C06" w:rsidRPr="006F7DB6" w:rsidRDefault="00A61C06" w:rsidP="008B18BC">
            <w:pPr>
              <w:jc w:val="right"/>
            </w:pPr>
            <w:r w:rsidRPr="006F7DB6">
              <w:t>-0,4395***</w:t>
            </w:r>
          </w:p>
        </w:tc>
        <w:tc>
          <w:tcPr>
            <w:tcW w:w="1276" w:type="dxa"/>
            <w:tcBorders>
              <w:top w:val="nil"/>
              <w:left w:val="nil"/>
              <w:bottom w:val="nil"/>
              <w:right w:val="nil"/>
            </w:tcBorders>
          </w:tcPr>
          <w:p w14:paraId="528F4D15" w14:textId="77777777" w:rsidR="00A61C06" w:rsidRPr="006F7DB6" w:rsidRDefault="00A61C06" w:rsidP="008B18BC">
            <w:pPr>
              <w:jc w:val="right"/>
            </w:pPr>
            <w:r w:rsidRPr="006F7DB6">
              <w:t>-0,0435***</w:t>
            </w:r>
          </w:p>
        </w:tc>
        <w:tc>
          <w:tcPr>
            <w:tcW w:w="1134" w:type="dxa"/>
            <w:tcBorders>
              <w:top w:val="nil"/>
              <w:left w:val="nil"/>
              <w:bottom w:val="nil"/>
              <w:right w:val="nil"/>
            </w:tcBorders>
          </w:tcPr>
          <w:p w14:paraId="5E8CF89E" w14:textId="77777777" w:rsidR="00A61C06" w:rsidRPr="006F7DB6" w:rsidRDefault="00A61C06" w:rsidP="008B18BC">
            <w:pPr>
              <w:jc w:val="right"/>
            </w:pPr>
            <w:r w:rsidRPr="006F7DB6">
              <w:t>0,0178**</w:t>
            </w:r>
            <w:r w:rsidRPr="006F7DB6">
              <w:rPr>
                <w:color w:val="FFFFFF" w:themeColor="background1"/>
              </w:rPr>
              <w:t>*</w:t>
            </w:r>
          </w:p>
        </w:tc>
        <w:tc>
          <w:tcPr>
            <w:tcW w:w="1219" w:type="dxa"/>
            <w:tcBorders>
              <w:top w:val="nil"/>
              <w:left w:val="nil"/>
              <w:bottom w:val="nil"/>
              <w:right w:val="nil"/>
            </w:tcBorders>
          </w:tcPr>
          <w:p w14:paraId="612AA501" w14:textId="77777777" w:rsidR="00A61C06" w:rsidRPr="006F7DB6" w:rsidRDefault="00A61C06" w:rsidP="008B18BC">
            <w:pPr>
              <w:jc w:val="right"/>
            </w:pPr>
            <w:r w:rsidRPr="006F7DB6">
              <w:t>0,0680*</w:t>
            </w:r>
            <w:r w:rsidRPr="006F7DB6">
              <w:rPr>
                <w:color w:val="FFFFFF" w:themeColor="background1"/>
              </w:rPr>
              <w:t>**</w:t>
            </w:r>
          </w:p>
        </w:tc>
      </w:tr>
      <w:tr w:rsidR="00A61C06" w14:paraId="135A8039" w14:textId="77777777" w:rsidTr="009B20DE">
        <w:tc>
          <w:tcPr>
            <w:tcW w:w="2977" w:type="dxa"/>
            <w:tcBorders>
              <w:top w:val="nil"/>
              <w:left w:val="nil"/>
              <w:bottom w:val="nil"/>
              <w:right w:val="nil"/>
            </w:tcBorders>
          </w:tcPr>
          <w:p w14:paraId="428C7659" w14:textId="77777777" w:rsidR="00A61C06" w:rsidRPr="006F7DB6" w:rsidRDefault="00A61C06" w:rsidP="008B18BC">
            <w:pPr>
              <w:jc w:val="both"/>
            </w:pPr>
            <w:r w:rsidRPr="006F7DB6">
              <w:t xml:space="preserve">  </w:t>
            </w:r>
            <w:r>
              <w:t>Price of</w:t>
            </w:r>
            <w:r w:rsidRPr="006F7DB6">
              <w:t xml:space="preserve"> </w:t>
            </w:r>
            <w:proofErr w:type="spellStart"/>
            <w:r>
              <w:t>Ph</w:t>
            </w:r>
            <w:r w:rsidRPr="006F7DB6">
              <w:t>ilipin</w:t>
            </w:r>
            <w:r>
              <w:t>es</w:t>
            </w:r>
            <w:proofErr w:type="spellEnd"/>
          </w:p>
        </w:tc>
        <w:tc>
          <w:tcPr>
            <w:tcW w:w="1134" w:type="dxa"/>
            <w:tcBorders>
              <w:top w:val="nil"/>
              <w:left w:val="nil"/>
              <w:bottom w:val="nil"/>
              <w:right w:val="nil"/>
            </w:tcBorders>
          </w:tcPr>
          <w:p w14:paraId="21A51F68" w14:textId="77777777" w:rsidR="00A61C06" w:rsidRPr="006F7DB6" w:rsidRDefault="00A61C06" w:rsidP="008B18BC">
            <w:pPr>
              <w:jc w:val="right"/>
            </w:pPr>
            <w:r w:rsidRPr="006F7DB6">
              <w:t>-0,3173***</w:t>
            </w:r>
          </w:p>
        </w:tc>
        <w:tc>
          <w:tcPr>
            <w:tcW w:w="1276" w:type="dxa"/>
            <w:tcBorders>
              <w:top w:val="nil"/>
              <w:left w:val="nil"/>
              <w:bottom w:val="nil"/>
              <w:right w:val="nil"/>
            </w:tcBorders>
          </w:tcPr>
          <w:p w14:paraId="56B2A1E9" w14:textId="77777777" w:rsidR="00A61C06" w:rsidRPr="006F7DB6" w:rsidRDefault="00A61C06" w:rsidP="008B18BC">
            <w:pPr>
              <w:jc w:val="right"/>
            </w:pPr>
            <w:r w:rsidRPr="006F7DB6">
              <w:t>-0,1165***</w:t>
            </w:r>
          </w:p>
        </w:tc>
        <w:tc>
          <w:tcPr>
            <w:tcW w:w="1276" w:type="dxa"/>
            <w:tcBorders>
              <w:top w:val="nil"/>
              <w:left w:val="nil"/>
              <w:bottom w:val="nil"/>
              <w:right w:val="nil"/>
            </w:tcBorders>
          </w:tcPr>
          <w:p w14:paraId="1DFA4C47" w14:textId="77777777" w:rsidR="00A61C06" w:rsidRPr="006F7DB6" w:rsidRDefault="00A61C06" w:rsidP="008B18BC">
            <w:pPr>
              <w:jc w:val="right"/>
            </w:pPr>
            <w:r w:rsidRPr="006F7DB6">
              <w:t>0,6353</w:t>
            </w:r>
            <w:r w:rsidRPr="006F7DB6">
              <w:rPr>
                <w:color w:val="FFFFFF" w:themeColor="background1"/>
              </w:rPr>
              <w:t>***</w:t>
            </w:r>
          </w:p>
        </w:tc>
        <w:tc>
          <w:tcPr>
            <w:tcW w:w="1134" w:type="dxa"/>
            <w:tcBorders>
              <w:top w:val="nil"/>
              <w:left w:val="nil"/>
              <w:bottom w:val="nil"/>
              <w:right w:val="nil"/>
            </w:tcBorders>
          </w:tcPr>
          <w:p w14:paraId="264CF119" w14:textId="77777777" w:rsidR="00A61C06" w:rsidRPr="006F7DB6" w:rsidRDefault="00A61C06" w:rsidP="008B18BC">
            <w:pPr>
              <w:jc w:val="right"/>
            </w:pPr>
            <w:r w:rsidRPr="006F7DB6">
              <w:t>0,0600*</w:t>
            </w:r>
            <w:r w:rsidRPr="006F7DB6">
              <w:rPr>
                <w:color w:val="FFFFFF" w:themeColor="background1"/>
              </w:rPr>
              <w:t>**</w:t>
            </w:r>
          </w:p>
        </w:tc>
        <w:tc>
          <w:tcPr>
            <w:tcW w:w="1219" w:type="dxa"/>
            <w:tcBorders>
              <w:top w:val="nil"/>
              <w:left w:val="nil"/>
              <w:bottom w:val="nil"/>
              <w:right w:val="nil"/>
            </w:tcBorders>
          </w:tcPr>
          <w:p w14:paraId="70CA137C" w14:textId="77777777" w:rsidR="00A61C06" w:rsidRPr="006F7DB6" w:rsidRDefault="00A61C06" w:rsidP="008B18BC">
            <w:pPr>
              <w:jc w:val="right"/>
            </w:pPr>
            <w:r w:rsidRPr="006F7DB6">
              <w:t>0,1329</w:t>
            </w:r>
            <w:r w:rsidRPr="006F7DB6">
              <w:rPr>
                <w:color w:val="FFFFFF" w:themeColor="background1"/>
              </w:rPr>
              <w:t>***</w:t>
            </w:r>
          </w:p>
        </w:tc>
      </w:tr>
      <w:tr w:rsidR="00A61C06" w14:paraId="46F2EBBB" w14:textId="77777777" w:rsidTr="009B20DE">
        <w:tc>
          <w:tcPr>
            <w:tcW w:w="2977" w:type="dxa"/>
            <w:tcBorders>
              <w:top w:val="nil"/>
              <w:left w:val="nil"/>
              <w:bottom w:val="nil"/>
              <w:right w:val="nil"/>
            </w:tcBorders>
          </w:tcPr>
          <w:p w14:paraId="11F5CE12" w14:textId="77777777" w:rsidR="00A61C06" w:rsidRPr="006F7DB6" w:rsidRDefault="00A61C06" w:rsidP="008B18BC">
            <w:pPr>
              <w:jc w:val="both"/>
            </w:pPr>
            <w:r w:rsidRPr="006F7DB6">
              <w:t xml:space="preserve">  </w:t>
            </w:r>
            <w:r>
              <w:t>Price of</w:t>
            </w:r>
            <w:r w:rsidRPr="006F7DB6">
              <w:t xml:space="preserve"> China</w:t>
            </w:r>
          </w:p>
        </w:tc>
        <w:tc>
          <w:tcPr>
            <w:tcW w:w="1134" w:type="dxa"/>
            <w:tcBorders>
              <w:top w:val="nil"/>
              <w:left w:val="nil"/>
              <w:bottom w:val="nil"/>
              <w:right w:val="nil"/>
            </w:tcBorders>
          </w:tcPr>
          <w:p w14:paraId="1DEF4755" w14:textId="77777777" w:rsidR="00A61C06" w:rsidRPr="006F7DB6" w:rsidRDefault="00A61C06" w:rsidP="008B18BC">
            <w:pPr>
              <w:jc w:val="right"/>
            </w:pPr>
            <w:r w:rsidRPr="006F7DB6">
              <w:t>-0,0023***</w:t>
            </w:r>
          </w:p>
        </w:tc>
        <w:tc>
          <w:tcPr>
            <w:tcW w:w="1276" w:type="dxa"/>
            <w:tcBorders>
              <w:top w:val="nil"/>
              <w:left w:val="nil"/>
              <w:bottom w:val="nil"/>
              <w:right w:val="nil"/>
            </w:tcBorders>
          </w:tcPr>
          <w:p w14:paraId="7F904398" w14:textId="77777777" w:rsidR="00A61C06" w:rsidRPr="006F7DB6" w:rsidRDefault="00A61C06" w:rsidP="008B18BC">
            <w:pPr>
              <w:jc w:val="right"/>
            </w:pPr>
            <w:r w:rsidRPr="006F7DB6">
              <w:t>-0,0047***</w:t>
            </w:r>
          </w:p>
        </w:tc>
        <w:tc>
          <w:tcPr>
            <w:tcW w:w="1276" w:type="dxa"/>
            <w:tcBorders>
              <w:top w:val="nil"/>
              <w:left w:val="nil"/>
              <w:bottom w:val="nil"/>
              <w:right w:val="nil"/>
            </w:tcBorders>
          </w:tcPr>
          <w:p w14:paraId="5C7E1581" w14:textId="77777777" w:rsidR="00A61C06" w:rsidRPr="006F7DB6" w:rsidRDefault="00A61C06" w:rsidP="008B18BC">
            <w:pPr>
              <w:jc w:val="right"/>
            </w:pPr>
            <w:r w:rsidRPr="006F7DB6">
              <w:t>0,0095***</w:t>
            </w:r>
          </w:p>
        </w:tc>
        <w:tc>
          <w:tcPr>
            <w:tcW w:w="1134" w:type="dxa"/>
            <w:tcBorders>
              <w:top w:val="nil"/>
              <w:left w:val="nil"/>
              <w:bottom w:val="nil"/>
              <w:right w:val="nil"/>
            </w:tcBorders>
          </w:tcPr>
          <w:p w14:paraId="6C0BD64B" w14:textId="77777777" w:rsidR="00A61C06" w:rsidRPr="006F7DB6" w:rsidRDefault="00A61C06" w:rsidP="008B18BC">
            <w:pPr>
              <w:jc w:val="right"/>
            </w:pPr>
            <w:r w:rsidRPr="006F7DB6">
              <w:t>-0,9497***</w:t>
            </w:r>
          </w:p>
        </w:tc>
        <w:tc>
          <w:tcPr>
            <w:tcW w:w="1219" w:type="dxa"/>
            <w:tcBorders>
              <w:top w:val="nil"/>
              <w:left w:val="nil"/>
              <w:bottom w:val="nil"/>
              <w:right w:val="nil"/>
            </w:tcBorders>
          </w:tcPr>
          <w:p w14:paraId="1D28F2AF" w14:textId="77777777" w:rsidR="00A61C06" w:rsidRPr="006F7DB6" w:rsidRDefault="00A61C06" w:rsidP="008B18BC">
            <w:pPr>
              <w:jc w:val="right"/>
            </w:pPr>
            <w:r w:rsidRPr="006F7DB6">
              <w:t>0,0200**</w:t>
            </w:r>
            <w:r w:rsidRPr="006F7DB6">
              <w:rPr>
                <w:color w:val="FFFFFF" w:themeColor="background1"/>
              </w:rPr>
              <w:t>*</w:t>
            </w:r>
          </w:p>
        </w:tc>
      </w:tr>
      <w:tr w:rsidR="00A61C06" w14:paraId="2E8C6AD2" w14:textId="77777777" w:rsidTr="009B20DE">
        <w:tc>
          <w:tcPr>
            <w:tcW w:w="2977" w:type="dxa"/>
            <w:tcBorders>
              <w:top w:val="nil"/>
              <w:left w:val="nil"/>
              <w:bottom w:val="nil"/>
              <w:right w:val="nil"/>
            </w:tcBorders>
          </w:tcPr>
          <w:p w14:paraId="704A3BB3" w14:textId="77777777" w:rsidR="00A61C06" w:rsidRPr="006F7DB6" w:rsidRDefault="00A61C06" w:rsidP="008B18BC">
            <w:pPr>
              <w:jc w:val="both"/>
            </w:pPr>
            <w:r w:rsidRPr="006F7DB6">
              <w:t xml:space="preserve">  </w:t>
            </w:r>
            <w:r>
              <w:t>Price of</w:t>
            </w:r>
            <w:r w:rsidRPr="006F7DB6">
              <w:t xml:space="preserve"> Vietnam</w:t>
            </w:r>
          </w:p>
        </w:tc>
        <w:tc>
          <w:tcPr>
            <w:tcW w:w="1134" w:type="dxa"/>
            <w:tcBorders>
              <w:top w:val="nil"/>
              <w:left w:val="nil"/>
              <w:bottom w:val="nil"/>
              <w:right w:val="nil"/>
            </w:tcBorders>
          </w:tcPr>
          <w:p w14:paraId="6AE128E7" w14:textId="77777777" w:rsidR="00A61C06" w:rsidRPr="006F7DB6" w:rsidRDefault="00A61C06" w:rsidP="008B18BC">
            <w:pPr>
              <w:jc w:val="right"/>
            </w:pPr>
            <w:r w:rsidRPr="006F7DB6">
              <w:t>0,0003***</w:t>
            </w:r>
          </w:p>
        </w:tc>
        <w:tc>
          <w:tcPr>
            <w:tcW w:w="1276" w:type="dxa"/>
            <w:tcBorders>
              <w:top w:val="nil"/>
              <w:left w:val="nil"/>
              <w:bottom w:val="nil"/>
              <w:right w:val="nil"/>
            </w:tcBorders>
          </w:tcPr>
          <w:p w14:paraId="5AEB0EE4" w14:textId="77777777" w:rsidR="00A61C06" w:rsidRPr="006F7DB6" w:rsidRDefault="00A61C06" w:rsidP="008B18BC">
            <w:pPr>
              <w:jc w:val="right"/>
            </w:pPr>
            <w:r w:rsidRPr="006F7DB6">
              <w:t>-0,0207***</w:t>
            </w:r>
          </w:p>
        </w:tc>
        <w:tc>
          <w:tcPr>
            <w:tcW w:w="1276" w:type="dxa"/>
            <w:tcBorders>
              <w:top w:val="nil"/>
              <w:left w:val="nil"/>
              <w:bottom w:val="nil"/>
              <w:right w:val="nil"/>
            </w:tcBorders>
          </w:tcPr>
          <w:p w14:paraId="06A72D1A" w14:textId="77777777" w:rsidR="00A61C06" w:rsidRPr="006F7DB6" w:rsidRDefault="00A61C06" w:rsidP="008B18BC">
            <w:pPr>
              <w:jc w:val="right"/>
            </w:pPr>
            <w:r w:rsidRPr="006F7DB6">
              <w:t>0,0186**</w:t>
            </w:r>
            <w:r w:rsidRPr="006F7DB6">
              <w:rPr>
                <w:color w:val="FFFFFF" w:themeColor="background1"/>
              </w:rPr>
              <w:t>*</w:t>
            </w:r>
          </w:p>
        </w:tc>
        <w:tc>
          <w:tcPr>
            <w:tcW w:w="1134" w:type="dxa"/>
            <w:tcBorders>
              <w:top w:val="nil"/>
              <w:left w:val="nil"/>
              <w:bottom w:val="nil"/>
              <w:right w:val="nil"/>
            </w:tcBorders>
          </w:tcPr>
          <w:p w14:paraId="567A03FA" w14:textId="77777777" w:rsidR="00A61C06" w:rsidRPr="006F7DB6" w:rsidRDefault="00A61C06" w:rsidP="008B18BC">
            <w:pPr>
              <w:jc w:val="right"/>
            </w:pPr>
            <w:r w:rsidRPr="006F7DB6">
              <w:t>0,0252**</w:t>
            </w:r>
            <w:r w:rsidRPr="006F7DB6">
              <w:rPr>
                <w:color w:val="FFFFFF" w:themeColor="background1"/>
              </w:rPr>
              <w:t>*</w:t>
            </w:r>
          </w:p>
        </w:tc>
        <w:tc>
          <w:tcPr>
            <w:tcW w:w="1219" w:type="dxa"/>
            <w:tcBorders>
              <w:top w:val="nil"/>
              <w:left w:val="nil"/>
              <w:bottom w:val="nil"/>
              <w:right w:val="nil"/>
            </w:tcBorders>
          </w:tcPr>
          <w:p w14:paraId="21F77D3E" w14:textId="77777777" w:rsidR="00A61C06" w:rsidRPr="006F7DB6" w:rsidRDefault="00A61C06" w:rsidP="008B18BC">
            <w:pPr>
              <w:jc w:val="right"/>
            </w:pPr>
            <w:r w:rsidRPr="006F7DB6">
              <w:t>-0,9360***</w:t>
            </w:r>
          </w:p>
        </w:tc>
      </w:tr>
      <w:tr w:rsidR="00A61C06" w14:paraId="4FE9E76A" w14:textId="77777777" w:rsidTr="009B20DE">
        <w:tc>
          <w:tcPr>
            <w:tcW w:w="2977" w:type="dxa"/>
            <w:tcBorders>
              <w:top w:val="nil"/>
              <w:left w:val="nil"/>
              <w:bottom w:val="nil"/>
              <w:right w:val="nil"/>
            </w:tcBorders>
          </w:tcPr>
          <w:p w14:paraId="5BEAD613" w14:textId="77777777" w:rsidR="00A61C06" w:rsidRPr="006F7DB6" w:rsidRDefault="00A61C06" w:rsidP="008B18BC">
            <w:pPr>
              <w:jc w:val="both"/>
            </w:pPr>
            <w:r w:rsidRPr="006F7DB6">
              <w:t xml:space="preserve">  </w:t>
            </w:r>
            <w:r>
              <w:t>Price of</w:t>
            </w:r>
            <w:r w:rsidRPr="006F7DB6">
              <w:t xml:space="preserve"> </w:t>
            </w:r>
            <w:r>
              <w:t>R</w:t>
            </w:r>
            <w:r w:rsidRPr="006F7DB6">
              <w:t>est of world</w:t>
            </w:r>
          </w:p>
        </w:tc>
        <w:tc>
          <w:tcPr>
            <w:tcW w:w="1134" w:type="dxa"/>
            <w:tcBorders>
              <w:top w:val="nil"/>
              <w:left w:val="nil"/>
              <w:bottom w:val="nil"/>
              <w:right w:val="nil"/>
            </w:tcBorders>
          </w:tcPr>
          <w:p w14:paraId="5B23844C" w14:textId="77777777" w:rsidR="00A61C06" w:rsidRPr="006F7DB6" w:rsidRDefault="00A61C06" w:rsidP="008B18BC">
            <w:pPr>
              <w:jc w:val="right"/>
            </w:pPr>
            <w:r w:rsidRPr="006F7DB6">
              <w:t>0,0857*</w:t>
            </w:r>
            <w:r w:rsidRPr="006F7DB6">
              <w:rPr>
                <w:color w:val="FFFFFF" w:themeColor="background1"/>
              </w:rPr>
              <w:t>**</w:t>
            </w:r>
          </w:p>
        </w:tc>
        <w:tc>
          <w:tcPr>
            <w:tcW w:w="1276" w:type="dxa"/>
            <w:tcBorders>
              <w:top w:val="nil"/>
              <w:left w:val="nil"/>
              <w:bottom w:val="nil"/>
              <w:right w:val="nil"/>
            </w:tcBorders>
          </w:tcPr>
          <w:p w14:paraId="7C9738F0" w14:textId="77777777" w:rsidR="00A61C06" w:rsidRPr="006F7DB6" w:rsidRDefault="00A61C06" w:rsidP="008B18BC">
            <w:pPr>
              <w:jc w:val="right"/>
            </w:pPr>
            <w:r w:rsidRPr="006F7DB6">
              <w:t>-0,0758***</w:t>
            </w:r>
          </w:p>
        </w:tc>
        <w:tc>
          <w:tcPr>
            <w:tcW w:w="1276" w:type="dxa"/>
            <w:tcBorders>
              <w:top w:val="nil"/>
              <w:left w:val="nil"/>
              <w:bottom w:val="nil"/>
              <w:right w:val="nil"/>
            </w:tcBorders>
          </w:tcPr>
          <w:p w14:paraId="50704D84" w14:textId="77777777" w:rsidR="00A61C06" w:rsidRPr="006F7DB6" w:rsidRDefault="00A61C06" w:rsidP="008B18BC">
            <w:pPr>
              <w:jc w:val="right"/>
            </w:pPr>
            <w:r w:rsidRPr="006F7DB6">
              <w:t>-0,1820***</w:t>
            </w:r>
          </w:p>
        </w:tc>
        <w:tc>
          <w:tcPr>
            <w:tcW w:w="1134" w:type="dxa"/>
            <w:tcBorders>
              <w:top w:val="nil"/>
              <w:left w:val="nil"/>
              <w:bottom w:val="nil"/>
              <w:right w:val="nil"/>
            </w:tcBorders>
          </w:tcPr>
          <w:p w14:paraId="7F5AA461" w14:textId="77777777" w:rsidR="00A61C06" w:rsidRPr="006F7DB6" w:rsidRDefault="00A61C06" w:rsidP="008B18BC">
            <w:pPr>
              <w:jc w:val="right"/>
            </w:pPr>
            <w:r w:rsidRPr="006F7DB6">
              <w:t>-0,0007***</w:t>
            </w:r>
          </w:p>
        </w:tc>
        <w:tc>
          <w:tcPr>
            <w:tcW w:w="1219" w:type="dxa"/>
            <w:tcBorders>
              <w:top w:val="nil"/>
              <w:left w:val="nil"/>
              <w:bottom w:val="nil"/>
              <w:right w:val="nil"/>
            </w:tcBorders>
          </w:tcPr>
          <w:p w14:paraId="53611EDD" w14:textId="77777777" w:rsidR="00A61C06" w:rsidRPr="006F7DB6" w:rsidRDefault="00A61C06" w:rsidP="008B18BC">
            <w:pPr>
              <w:jc w:val="right"/>
            </w:pPr>
            <w:r w:rsidRPr="006F7DB6">
              <w:t>0,0172**</w:t>
            </w:r>
            <w:r w:rsidRPr="006F7DB6">
              <w:rPr>
                <w:color w:val="FFFFFF" w:themeColor="background1"/>
              </w:rPr>
              <w:t>*</w:t>
            </w:r>
          </w:p>
        </w:tc>
      </w:tr>
      <w:tr w:rsidR="00A61C06" w14:paraId="016CDE72" w14:textId="77777777" w:rsidTr="009B20DE">
        <w:tc>
          <w:tcPr>
            <w:tcW w:w="9016" w:type="dxa"/>
            <w:gridSpan w:val="6"/>
            <w:tcBorders>
              <w:top w:val="nil"/>
              <w:left w:val="nil"/>
              <w:bottom w:val="nil"/>
              <w:right w:val="nil"/>
            </w:tcBorders>
          </w:tcPr>
          <w:p w14:paraId="5B5FB342" w14:textId="77777777" w:rsidR="00A61C06" w:rsidRPr="006F7DB6" w:rsidRDefault="00A61C06" w:rsidP="008B18BC">
            <w:pPr>
              <w:jc w:val="both"/>
            </w:pPr>
            <w:r w:rsidRPr="006F7DB6">
              <w:t>Compensated</w:t>
            </w:r>
          </w:p>
        </w:tc>
      </w:tr>
      <w:tr w:rsidR="00A61C06" w14:paraId="0F3FD5FC" w14:textId="77777777" w:rsidTr="009B20DE">
        <w:tc>
          <w:tcPr>
            <w:tcW w:w="2977" w:type="dxa"/>
            <w:tcBorders>
              <w:top w:val="nil"/>
              <w:left w:val="nil"/>
              <w:bottom w:val="nil"/>
              <w:right w:val="nil"/>
            </w:tcBorders>
          </w:tcPr>
          <w:p w14:paraId="489E6B5E" w14:textId="77777777" w:rsidR="00A61C06" w:rsidRPr="006F7DB6" w:rsidRDefault="00A61C06" w:rsidP="008B18BC">
            <w:pPr>
              <w:jc w:val="both"/>
            </w:pPr>
            <w:r w:rsidRPr="006F7DB6">
              <w:t xml:space="preserve">  </w:t>
            </w:r>
            <w:r>
              <w:t>Price of</w:t>
            </w:r>
            <w:r w:rsidRPr="006F7DB6">
              <w:t xml:space="preserve"> Thailand</w:t>
            </w:r>
          </w:p>
        </w:tc>
        <w:tc>
          <w:tcPr>
            <w:tcW w:w="1134" w:type="dxa"/>
            <w:tcBorders>
              <w:top w:val="nil"/>
              <w:left w:val="nil"/>
              <w:bottom w:val="nil"/>
              <w:right w:val="nil"/>
            </w:tcBorders>
            <w:vAlign w:val="center"/>
          </w:tcPr>
          <w:p w14:paraId="0089D895" w14:textId="77777777" w:rsidR="00A61C06" w:rsidRPr="006F7DB6" w:rsidRDefault="00A61C06" w:rsidP="008B18BC">
            <w:pPr>
              <w:jc w:val="right"/>
            </w:pPr>
            <w:r w:rsidRPr="006F7DB6">
              <w:t>-0,0547***</w:t>
            </w:r>
          </w:p>
        </w:tc>
        <w:tc>
          <w:tcPr>
            <w:tcW w:w="1276" w:type="dxa"/>
            <w:tcBorders>
              <w:top w:val="nil"/>
              <w:left w:val="nil"/>
              <w:bottom w:val="nil"/>
              <w:right w:val="nil"/>
            </w:tcBorders>
            <w:vAlign w:val="center"/>
          </w:tcPr>
          <w:p w14:paraId="43468C7E" w14:textId="77777777" w:rsidR="00A61C06" w:rsidRPr="006F7DB6" w:rsidRDefault="00A61C06" w:rsidP="008B18BC">
            <w:pPr>
              <w:jc w:val="right"/>
            </w:pPr>
            <w:r w:rsidRPr="006F7DB6">
              <w:t>0,1555</w:t>
            </w:r>
            <w:r w:rsidRPr="006F7DB6">
              <w:rPr>
                <w:color w:val="FFFFFF" w:themeColor="background1"/>
              </w:rPr>
              <w:t>***</w:t>
            </w:r>
          </w:p>
        </w:tc>
        <w:tc>
          <w:tcPr>
            <w:tcW w:w="1276" w:type="dxa"/>
            <w:tcBorders>
              <w:top w:val="nil"/>
              <w:left w:val="nil"/>
              <w:bottom w:val="nil"/>
              <w:right w:val="nil"/>
            </w:tcBorders>
            <w:vAlign w:val="center"/>
          </w:tcPr>
          <w:p w14:paraId="048898BE" w14:textId="77777777" w:rsidR="00A61C06" w:rsidRPr="006F7DB6" w:rsidRDefault="00A61C06" w:rsidP="008B18BC">
            <w:pPr>
              <w:jc w:val="right"/>
            </w:pPr>
            <w:r w:rsidRPr="006F7DB6">
              <w:t>-0,6681***</w:t>
            </w:r>
          </w:p>
        </w:tc>
        <w:tc>
          <w:tcPr>
            <w:tcW w:w="1134" w:type="dxa"/>
            <w:tcBorders>
              <w:top w:val="nil"/>
              <w:left w:val="nil"/>
              <w:bottom w:val="nil"/>
              <w:right w:val="nil"/>
            </w:tcBorders>
            <w:vAlign w:val="center"/>
          </w:tcPr>
          <w:p w14:paraId="07585D3C" w14:textId="77777777" w:rsidR="00A61C06" w:rsidRPr="006F7DB6" w:rsidRDefault="00A61C06" w:rsidP="008B18BC">
            <w:pPr>
              <w:jc w:val="right"/>
            </w:pPr>
            <w:r w:rsidRPr="006F7DB6">
              <w:t>0,5193</w:t>
            </w:r>
            <w:r w:rsidRPr="006F7DB6">
              <w:rPr>
                <w:color w:val="FFFFFF" w:themeColor="background1"/>
              </w:rPr>
              <w:t>***</w:t>
            </w:r>
          </w:p>
        </w:tc>
        <w:tc>
          <w:tcPr>
            <w:tcW w:w="1219" w:type="dxa"/>
            <w:tcBorders>
              <w:top w:val="nil"/>
              <w:left w:val="nil"/>
              <w:bottom w:val="nil"/>
              <w:right w:val="nil"/>
            </w:tcBorders>
            <w:vAlign w:val="center"/>
          </w:tcPr>
          <w:p w14:paraId="63FD80B7" w14:textId="77777777" w:rsidR="00A61C06" w:rsidRPr="006F7DB6" w:rsidRDefault="00A61C06" w:rsidP="008B18BC">
            <w:pPr>
              <w:jc w:val="right"/>
            </w:pPr>
            <w:r w:rsidRPr="006F7DB6">
              <w:t>0,6167</w:t>
            </w:r>
            <w:r w:rsidRPr="006F7DB6">
              <w:rPr>
                <w:color w:val="FFFFFF" w:themeColor="background1"/>
              </w:rPr>
              <w:t>***</w:t>
            </w:r>
          </w:p>
        </w:tc>
      </w:tr>
      <w:tr w:rsidR="00A61C06" w14:paraId="4CBDA727" w14:textId="77777777" w:rsidTr="009B20DE">
        <w:tc>
          <w:tcPr>
            <w:tcW w:w="2977" w:type="dxa"/>
            <w:tcBorders>
              <w:top w:val="nil"/>
              <w:left w:val="nil"/>
              <w:bottom w:val="nil"/>
              <w:right w:val="nil"/>
            </w:tcBorders>
          </w:tcPr>
          <w:p w14:paraId="1F00CE6F" w14:textId="77777777" w:rsidR="00A61C06" w:rsidRPr="006F7DB6" w:rsidRDefault="00A61C06" w:rsidP="008B18BC">
            <w:pPr>
              <w:jc w:val="both"/>
            </w:pPr>
            <w:r w:rsidRPr="006F7DB6">
              <w:t xml:space="preserve">  </w:t>
            </w:r>
            <w:r>
              <w:t>Price of</w:t>
            </w:r>
            <w:r w:rsidRPr="006F7DB6">
              <w:t xml:space="preserve"> Indonesia</w:t>
            </w:r>
          </w:p>
        </w:tc>
        <w:tc>
          <w:tcPr>
            <w:tcW w:w="1134" w:type="dxa"/>
            <w:tcBorders>
              <w:top w:val="nil"/>
              <w:left w:val="nil"/>
              <w:bottom w:val="nil"/>
              <w:right w:val="nil"/>
            </w:tcBorders>
            <w:vAlign w:val="center"/>
          </w:tcPr>
          <w:p w14:paraId="7CFC4067" w14:textId="77777777" w:rsidR="00A61C06" w:rsidRPr="006F7DB6" w:rsidRDefault="00A61C06" w:rsidP="008B18BC">
            <w:pPr>
              <w:jc w:val="right"/>
            </w:pPr>
            <w:r w:rsidRPr="006F7DB6">
              <w:t>0,0602*</w:t>
            </w:r>
            <w:r w:rsidRPr="006F7DB6">
              <w:rPr>
                <w:color w:val="FFFFFF" w:themeColor="background1"/>
              </w:rPr>
              <w:t>**</w:t>
            </w:r>
          </w:p>
        </w:tc>
        <w:tc>
          <w:tcPr>
            <w:tcW w:w="1276" w:type="dxa"/>
            <w:tcBorders>
              <w:top w:val="nil"/>
              <w:left w:val="nil"/>
              <w:bottom w:val="nil"/>
              <w:right w:val="nil"/>
            </w:tcBorders>
            <w:vAlign w:val="center"/>
          </w:tcPr>
          <w:p w14:paraId="743FA594" w14:textId="77777777" w:rsidR="00A61C06" w:rsidRPr="006F7DB6" w:rsidRDefault="00A61C06" w:rsidP="008B18BC">
            <w:pPr>
              <w:jc w:val="right"/>
            </w:pPr>
            <w:r w:rsidRPr="006F7DB6">
              <w:t>-0,1840***</w:t>
            </w:r>
          </w:p>
        </w:tc>
        <w:tc>
          <w:tcPr>
            <w:tcW w:w="1276" w:type="dxa"/>
            <w:tcBorders>
              <w:top w:val="nil"/>
              <w:left w:val="nil"/>
              <w:bottom w:val="nil"/>
              <w:right w:val="nil"/>
            </w:tcBorders>
            <w:vAlign w:val="center"/>
          </w:tcPr>
          <w:p w14:paraId="48C009D7" w14:textId="77777777" w:rsidR="00A61C06" w:rsidRPr="006F7DB6" w:rsidRDefault="00A61C06" w:rsidP="008B18BC">
            <w:pPr>
              <w:jc w:val="right"/>
            </w:pPr>
            <w:r w:rsidRPr="006F7DB6">
              <w:t>0,0736*</w:t>
            </w:r>
            <w:r w:rsidRPr="006F7DB6">
              <w:rPr>
                <w:color w:val="FFFFFF" w:themeColor="background1"/>
              </w:rPr>
              <w:t>**</w:t>
            </w:r>
          </w:p>
        </w:tc>
        <w:tc>
          <w:tcPr>
            <w:tcW w:w="1134" w:type="dxa"/>
            <w:tcBorders>
              <w:top w:val="nil"/>
              <w:left w:val="nil"/>
              <w:bottom w:val="nil"/>
              <w:right w:val="nil"/>
            </w:tcBorders>
            <w:vAlign w:val="center"/>
          </w:tcPr>
          <w:p w14:paraId="0A464650" w14:textId="77777777" w:rsidR="00A61C06" w:rsidRPr="006F7DB6" w:rsidRDefault="00A61C06" w:rsidP="008B18BC">
            <w:pPr>
              <w:jc w:val="right"/>
            </w:pPr>
            <w:r w:rsidRPr="006F7DB6">
              <w:t>0,1848</w:t>
            </w:r>
            <w:r w:rsidRPr="006F7DB6">
              <w:rPr>
                <w:color w:val="FFFFFF" w:themeColor="background1"/>
              </w:rPr>
              <w:t>***</w:t>
            </w:r>
          </w:p>
        </w:tc>
        <w:tc>
          <w:tcPr>
            <w:tcW w:w="1219" w:type="dxa"/>
            <w:tcBorders>
              <w:top w:val="nil"/>
              <w:left w:val="nil"/>
              <w:bottom w:val="nil"/>
              <w:right w:val="nil"/>
            </w:tcBorders>
            <w:vAlign w:val="center"/>
          </w:tcPr>
          <w:p w14:paraId="4504304C" w14:textId="77777777" w:rsidR="00A61C06" w:rsidRPr="006F7DB6" w:rsidRDefault="00A61C06" w:rsidP="008B18BC">
            <w:pPr>
              <w:jc w:val="right"/>
            </w:pPr>
            <w:r w:rsidRPr="006F7DB6">
              <w:t>0,1093</w:t>
            </w:r>
            <w:r w:rsidRPr="006F7DB6">
              <w:rPr>
                <w:color w:val="FFFFFF" w:themeColor="background1"/>
              </w:rPr>
              <w:t>***</w:t>
            </w:r>
          </w:p>
        </w:tc>
      </w:tr>
      <w:tr w:rsidR="00A61C06" w14:paraId="3161274D" w14:textId="77777777" w:rsidTr="009B20DE">
        <w:tc>
          <w:tcPr>
            <w:tcW w:w="2977" w:type="dxa"/>
            <w:tcBorders>
              <w:top w:val="nil"/>
              <w:left w:val="nil"/>
              <w:bottom w:val="nil"/>
              <w:right w:val="nil"/>
            </w:tcBorders>
          </w:tcPr>
          <w:p w14:paraId="22C27151" w14:textId="77777777" w:rsidR="00A61C06" w:rsidRPr="006F7DB6" w:rsidRDefault="00A61C06" w:rsidP="008B18BC">
            <w:pPr>
              <w:jc w:val="both"/>
            </w:pPr>
            <w:r w:rsidRPr="006F7DB6">
              <w:t xml:space="preserve">  </w:t>
            </w:r>
            <w:r>
              <w:t>Price of</w:t>
            </w:r>
            <w:r w:rsidRPr="006F7DB6">
              <w:t xml:space="preserve"> </w:t>
            </w:r>
            <w:proofErr w:type="spellStart"/>
            <w:r>
              <w:t>Ph</w:t>
            </w:r>
            <w:r w:rsidRPr="006F7DB6">
              <w:t>ilipin</w:t>
            </w:r>
            <w:r>
              <w:t>es</w:t>
            </w:r>
            <w:proofErr w:type="spellEnd"/>
          </w:p>
        </w:tc>
        <w:tc>
          <w:tcPr>
            <w:tcW w:w="1134" w:type="dxa"/>
            <w:tcBorders>
              <w:top w:val="nil"/>
              <w:left w:val="nil"/>
              <w:bottom w:val="nil"/>
              <w:right w:val="nil"/>
            </w:tcBorders>
            <w:vAlign w:val="center"/>
          </w:tcPr>
          <w:p w14:paraId="1881E45B" w14:textId="77777777" w:rsidR="00A61C06" w:rsidRPr="006F7DB6" w:rsidRDefault="00A61C06" w:rsidP="008B18BC">
            <w:pPr>
              <w:jc w:val="right"/>
            </w:pPr>
            <w:r w:rsidRPr="006F7DB6">
              <w:t>-0,1658***</w:t>
            </w:r>
          </w:p>
        </w:tc>
        <w:tc>
          <w:tcPr>
            <w:tcW w:w="1276" w:type="dxa"/>
            <w:tcBorders>
              <w:top w:val="nil"/>
              <w:left w:val="nil"/>
              <w:bottom w:val="nil"/>
              <w:right w:val="nil"/>
            </w:tcBorders>
            <w:vAlign w:val="center"/>
          </w:tcPr>
          <w:p w14:paraId="4A2225D0" w14:textId="77777777" w:rsidR="00A61C06" w:rsidRPr="006F7DB6" w:rsidRDefault="00A61C06" w:rsidP="008B18BC">
            <w:pPr>
              <w:jc w:val="right"/>
            </w:pPr>
            <w:r w:rsidRPr="006F7DB6">
              <w:t>0,0472**</w:t>
            </w:r>
            <w:r w:rsidRPr="006F7DB6">
              <w:rPr>
                <w:color w:val="FFFFFF" w:themeColor="background1"/>
              </w:rPr>
              <w:t>*</w:t>
            </w:r>
          </w:p>
        </w:tc>
        <w:tc>
          <w:tcPr>
            <w:tcW w:w="1276" w:type="dxa"/>
            <w:tcBorders>
              <w:top w:val="nil"/>
              <w:left w:val="nil"/>
              <w:bottom w:val="nil"/>
              <w:right w:val="nil"/>
            </w:tcBorders>
            <w:vAlign w:val="center"/>
          </w:tcPr>
          <w:p w14:paraId="1B118397" w14:textId="77777777" w:rsidR="00A61C06" w:rsidRPr="006F7DB6" w:rsidRDefault="00A61C06" w:rsidP="008B18BC">
            <w:pPr>
              <w:jc w:val="right"/>
            </w:pPr>
            <w:r w:rsidRPr="006F7DB6">
              <w:t>0,7104</w:t>
            </w:r>
            <w:r w:rsidRPr="006F7DB6">
              <w:rPr>
                <w:color w:val="FFFFFF" w:themeColor="background1"/>
              </w:rPr>
              <w:t>***</w:t>
            </w:r>
          </w:p>
        </w:tc>
        <w:tc>
          <w:tcPr>
            <w:tcW w:w="1134" w:type="dxa"/>
            <w:tcBorders>
              <w:top w:val="nil"/>
              <w:left w:val="nil"/>
              <w:bottom w:val="nil"/>
              <w:right w:val="nil"/>
            </w:tcBorders>
            <w:vAlign w:val="center"/>
          </w:tcPr>
          <w:p w14:paraId="09F20855" w14:textId="77777777" w:rsidR="00A61C06" w:rsidRPr="006F7DB6" w:rsidRDefault="00A61C06" w:rsidP="008B18BC">
            <w:pPr>
              <w:jc w:val="right"/>
            </w:pPr>
            <w:r w:rsidRPr="006F7DB6">
              <w:t>0,1669</w:t>
            </w:r>
            <w:r w:rsidRPr="006F7DB6">
              <w:rPr>
                <w:color w:val="FFFFFF" w:themeColor="background1"/>
              </w:rPr>
              <w:t>***</w:t>
            </w:r>
          </w:p>
        </w:tc>
        <w:tc>
          <w:tcPr>
            <w:tcW w:w="1219" w:type="dxa"/>
            <w:tcBorders>
              <w:top w:val="nil"/>
              <w:left w:val="nil"/>
              <w:bottom w:val="nil"/>
              <w:right w:val="nil"/>
            </w:tcBorders>
            <w:vAlign w:val="center"/>
          </w:tcPr>
          <w:p w14:paraId="25365B81" w14:textId="77777777" w:rsidR="00A61C06" w:rsidRPr="006F7DB6" w:rsidRDefault="00A61C06" w:rsidP="008B18BC">
            <w:pPr>
              <w:jc w:val="right"/>
            </w:pPr>
            <w:r w:rsidRPr="006F7DB6">
              <w:t>0,1593</w:t>
            </w:r>
            <w:r w:rsidRPr="006F7DB6">
              <w:rPr>
                <w:color w:val="FFFFFF" w:themeColor="background1"/>
              </w:rPr>
              <w:t>***</w:t>
            </w:r>
          </w:p>
        </w:tc>
      </w:tr>
      <w:tr w:rsidR="00A61C06" w14:paraId="78E77FE6" w14:textId="77777777" w:rsidTr="009B20DE">
        <w:tc>
          <w:tcPr>
            <w:tcW w:w="2977" w:type="dxa"/>
            <w:tcBorders>
              <w:top w:val="nil"/>
              <w:left w:val="nil"/>
              <w:bottom w:val="nil"/>
              <w:right w:val="nil"/>
            </w:tcBorders>
          </w:tcPr>
          <w:p w14:paraId="772D7ABA" w14:textId="77777777" w:rsidR="00A61C06" w:rsidRPr="006F7DB6" w:rsidRDefault="00A61C06" w:rsidP="008B18BC">
            <w:pPr>
              <w:jc w:val="both"/>
            </w:pPr>
            <w:r w:rsidRPr="006F7DB6">
              <w:t xml:space="preserve">  </w:t>
            </w:r>
            <w:r>
              <w:t>Price of</w:t>
            </w:r>
            <w:r w:rsidRPr="006F7DB6">
              <w:t xml:space="preserve"> China</w:t>
            </w:r>
          </w:p>
        </w:tc>
        <w:tc>
          <w:tcPr>
            <w:tcW w:w="1134" w:type="dxa"/>
            <w:tcBorders>
              <w:top w:val="nil"/>
              <w:left w:val="nil"/>
              <w:bottom w:val="nil"/>
              <w:right w:val="nil"/>
            </w:tcBorders>
            <w:vAlign w:val="center"/>
          </w:tcPr>
          <w:p w14:paraId="26CA35E5" w14:textId="77777777" w:rsidR="00A61C06" w:rsidRPr="006F7DB6" w:rsidRDefault="00A61C06" w:rsidP="008B18BC">
            <w:pPr>
              <w:jc w:val="right"/>
            </w:pPr>
            <w:r w:rsidRPr="006F7DB6">
              <w:t>0,0133**</w:t>
            </w:r>
            <w:r w:rsidRPr="006F7DB6">
              <w:rPr>
                <w:color w:val="FFFFFF" w:themeColor="background1"/>
              </w:rPr>
              <w:t>*</w:t>
            </w:r>
          </w:p>
        </w:tc>
        <w:tc>
          <w:tcPr>
            <w:tcW w:w="1276" w:type="dxa"/>
            <w:tcBorders>
              <w:top w:val="nil"/>
              <w:left w:val="nil"/>
              <w:bottom w:val="nil"/>
              <w:right w:val="nil"/>
            </w:tcBorders>
            <w:vAlign w:val="center"/>
          </w:tcPr>
          <w:p w14:paraId="368263A4" w14:textId="77777777" w:rsidR="00A61C06" w:rsidRPr="006F7DB6" w:rsidRDefault="00A61C06" w:rsidP="008B18BC">
            <w:pPr>
              <w:jc w:val="right"/>
            </w:pPr>
            <w:r w:rsidRPr="006F7DB6">
              <w:t>0,0122**</w:t>
            </w:r>
            <w:r w:rsidRPr="006F7DB6">
              <w:rPr>
                <w:color w:val="FFFFFF" w:themeColor="background1"/>
              </w:rPr>
              <w:t>*</w:t>
            </w:r>
          </w:p>
        </w:tc>
        <w:tc>
          <w:tcPr>
            <w:tcW w:w="1276" w:type="dxa"/>
            <w:tcBorders>
              <w:top w:val="nil"/>
              <w:left w:val="nil"/>
              <w:bottom w:val="nil"/>
              <w:right w:val="nil"/>
            </w:tcBorders>
            <w:vAlign w:val="center"/>
          </w:tcPr>
          <w:p w14:paraId="43354F10" w14:textId="77777777" w:rsidR="00A61C06" w:rsidRPr="006F7DB6" w:rsidRDefault="00A61C06" w:rsidP="008B18BC">
            <w:pPr>
              <w:jc w:val="right"/>
            </w:pPr>
            <w:r w:rsidRPr="006F7DB6">
              <w:t>0,0173**</w:t>
            </w:r>
            <w:r w:rsidRPr="006F7DB6">
              <w:rPr>
                <w:color w:val="FFFFFF" w:themeColor="background1"/>
              </w:rPr>
              <w:t>*</w:t>
            </w:r>
          </w:p>
        </w:tc>
        <w:tc>
          <w:tcPr>
            <w:tcW w:w="1134" w:type="dxa"/>
            <w:tcBorders>
              <w:top w:val="nil"/>
              <w:left w:val="nil"/>
              <w:bottom w:val="nil"/>
              <w:right w:val="nil"/>
            </w:tcBorders>
            <w:vAlign w:val="center"/>
          </w:tcPr>
          <w:p w14:paraId="6F26F366" w14:textId="77777777" w:rsidR="00A61C06" w:rsidRPr="006F7DB6" w:rsidRDefault="00A61C06" w:rsidP="008B18BC">
            <w:pPr>
              <w:jc w:val="right"/>
            </w:pPr>
            <w:r w:rsidRPr="006F7DB6">
              <w:t>-0,9385***</w:t>
            </w:r>
          </w:p>
        </w:tc>
        <w:tc>
          <w:tcPr>
            <w:tcW w:w="1219" w:type="dxa"/>
            <w:tcBorders>
              <w:top w:val="nil"/>
              <w:left w:val="nil"/>
              <w:bottom w:val="nil"/>
              <w:right w:val="nil"/>
            </w:tcBorders>
            <w:vAlign w:val="center"/>
          </w:tcPr>
          <w:p w14:paraId="4454810C" w14:textId="77777777" w:rsidR="00A61C06" w:rsidRPr="006F7DB6" w:rsidRDefault="00A61C06" w:rsidP="008B18BC">
            <w:pPr>
              <w:jc w:val="right"/>
            </w:pPr>
            <w:r w:rsidRPr="006F7DB6">
              <w:t>0,0228**</w:t>
            </w:r>
            <w:r w:rsidRPr="006F7DB6">
              <w:rPr>
                <w:color w:val="FFFFFF" w:themeColor="background1"/>
              </w:rPr>
              <w:t>*</w:t>
            </w:r>
          </w:p>
        </w:tc>
      </w:tr>
      <w:tr w:rsidR="00A61C06" w14:paraId="25057ACA" w14:textId="77777777" w:rsidTr="009B20DE">
        <w:tc>
          <w:tcPr>
            <w:tcW w:w="2977" w:type="dxa"/>
            <w:tcBorders>
              <w:top w:val="nil"/>
              <w:left w:val="nil"/>
              <w:bottom w:val="nil"/>
              <w:right w:val="nil"/>
            </w:tcBorders>
          </w:tcPr>
          <w:p w14:paraId="642292E3" w14:textId="77777777" w:rsidR="00A61C06" w:rsidRPr="006F7DB6" w:rsidRDefault="00A61C06" w:rsidP="008B18BC">
            <w:pPr>
              <w:jc w:val="both"/>
            </w:pPr>
            <w:r w:rsidRPr="006F7DB6">
              <w:t xml:space="preserve">  </w:t>
            </w:r>
            <w:r>
              <w:t>Price of</w:t>
            </w:r>
            <w:r w:rsidRPr="006F7DB6">
              <w:t xml:space="preserve"> Vietnam</w:t>
            </w:r>
          </w:p>
        </w:tc>
        <w:tc>
          <w:tcPr>
            <w:tcW w:w="1134" w:type="dxa"/>
            <w:tcBorders>
              <w:top w:val="nil"/>
              <w:left w:val="nil"/>
              <w:bottom w:val="nil"/>
              <w:right w:val="nil"/>
            </w:tcBorders>
            <w:vAlign w:val="center"/>
          </w:tcPr>
          <w:p w14:paraId="1D6A03E1" w14:textId="77777777" w:rsidR="00A61C06" w:rsidRPr="006F7DB6" w:rsidRDefault="00A61C06" w:rsidP="008B18BC">
            <w:pPr>
              <w:jc w:val="right"/>
            </w:pPr>
            <w:r w:rsidRPr="006F7DB6">
              <w:t>0,0339**</w:t>
            </w:r>
            <w:r w:rsidRPr="006F7DB6">
              <w:rPr>
                <w:color w:val="FFFFFF" w:themeColor="background1"/>
              </w:rPr>
              <w:t>*</w:t>
            </w:r>
          </w:p>
        </w:tc>
        <w:tc>
          <w:tcPr>
            <w:tcW w:w="1276" w:type="dxa"/>
            <w:tcBorders>
              <w:top w:val="nil"/>
              <w:left w:val="nil"/>
              <w:bottom w:val="nil"/>
              <w:right w:val="nil"/>
            </w:tcBorders>
            <w:vAlign w:val="center"/>
          </w:tcPr>
          <w:p w14:paraId="07239A6B" w14:textId="77777777" w:rsidR="00A61C06" w:rsidRPr="006F7DB6" w:rsidRDefault="00A61C06" w:rsidP="008B18BC">
            <w:pPr>
              <w:jc w:val="right"/>
            </w:pPr>
            <w:r w:rsidRPr="006F7DB6">
              <w:t>0,0155**</w:t>
            </w:r>
            <w:r w:rsidRPr="006F7DB6">
              <w:rPr>
                <w:color w:val="FFFFFF" w:themeColor="background1"/>
              </w:rPr>
              <w:t>*</w:t>
            </w:r>
          </w:p>
        </w:tc>
        <w:tc>
          <w:tcPr>
            <w:tcW w:w="1276" w:type="dxa"/>
            <w:tcBorders>
              <w:top w:val="nil"/>
              <w:left w:val="nil"/>
              <w:bottom w:val="nil"/>
              <w:right w:val="nil"/>
            </w:tcBorders>
            <w:vAlign w:val="center"/>
          </w:tcPr>
          <w:p w14:paraId="7BE7BFE0" w14:textId="77777777" w:rsidR="00A61C06" w:rsidRPr="006F7DB6" w:rsidRDefault="00A61C06" w:rsidP="008B18BC">
            <w:pPr>
              <w:jc w:val="right"/>
            </w:pPr>
            <w:r w:rsidRPr="006F7DB6">
              <w:t>0,0353**</w:t>
            </w:r>
            <w:r w:rsidRPr="006F7DB6">
              <w:rPr>
                <w:color w:val="FFFFFF" w:themeColor="background1"/>
              </w:rPr>
              <w:t>*</w:t>
            </w:r>
          </w:p>
        </w:tc>
        <w:tc>
          <w:tcPr>
            <w:tcW w:w="1134" w:type="dxa"/>
            <w:tcBorders>
              <w:top w:val="nil"/>
              <w:left w:val="nil"/>
              <w:bottom w:val="nil"/>
              <w:right w:val="nil"/>
            </w:tcBorders>
            <w:vAlign w:val="center"/>
          </w:tcPr>
          <w:p w14:paraId="04B8FFBF" w14:textId="77777777" w:rsidR="00A61C06" w:rsidRPr="006F7DB6" w:rsidRDefault="00A61C06" w:rsidP="008B18BC">
            <w:pPr>
              <w:jc w:val="right"/>
            </w:pPr>
            <w:r w:rsidRPr="006F7DB6">
              <w:t>0,0488**</w:t>
            </w:r>
            <w:r w:rsidRPr="006F7DB6">
              <w:rPr>
                <w:color w:val="FFFFFF" w:themeColor="background1"/>
              </w:rPr>
              <w:t>*</w:t>
            </w:r>
          </w:p>
        </w:tc>
        <w:tc>
          <w:tcPr>
            <w:tcW w:w="1219" w:type="dxa"/>
            <w:tcBorders>
              <w:top w:val="nil"/>
              <w:left w:val="nil"/>
              <w:bottom w:val="nil"/>
              <w:right w:val="nil"/>
            </w:tcBorders>
            <w:vAlign w:val="center"/>
          </w:tcPr>
          <w:p w14:paraId="4837F02B" w14:textId="77777777" w:rsidR="00A61C06" w:rsidRPr="006F7DB6" w:rsidRDefault="00A61C06" w:rsidP="008B18BC">
            <w:pPr>
              <w:jc w:val="right"/>
            </w:pPr>
            <w:r w:rsidRPr="006F7DB6">
              <w:t>-0,9301</w:t>
            </w:r>
            <w:r w:rsidRPr="006F7DB6">
              <w:rPr>
                <w:color w:val="FFFFFF" w:themeColor="background1"/>
              </w:rPr>
              <w:t>***</w:t>
            </w:r>
          </w:p>
        </w:tc>
      </w:tr>
      <w:tr w:rsidR="00A61C06" w14:paraId="153BF40F" w14:textId="77777777" w:rsidTr="009B20DE">
        <w:tc>
          <w:tcPr>
            <w:tcW w:w="2977" w:type="dxa"/>
            <w:tcBorders>
              <w:top w:val="nil"/>
              <w:left w:val="nil"/>
              <w:bottom w:val="nil"/>
              <w:right w:val="nil"/>
            </w:tcBorders>
          </w:tcPr>
          <w:p w14:paraId="5E4450B4" w14:textId="77777777" w:rsidR="00A61C06" w:rsidRPr="006F7DB6" w:rsidRDefault="00A61C06" w:rsidP="008B18BC">
            <w:pPr>
              <w:jc w:val="both"/>
            </w:pPr>
            <w:r w:rsidRPr="006F7DB6">
              <w:t xml:space="preserve">  </w:t>
            </w:r>
            <w:r>
              <w:t>Price of</w:t>
            </w:r>
            <w:r w:rsidRPr="006F7DB6">
              <w:t xml:space="preserve"> </w:t>
            </w:r>
            <w:r>
              <w:t>R</w:t>
            </w:r>
            <w:r w:rsidRPr="006F7DB6">
              <w:t>est of world</w:t>
            </w:r>
          </w:p>
        </w:tc>
        <w:tc>
          <w:tcPr>
            <w:tcW w:w="1134" w:type="dxa"/>
            <w:tcBorders>
              <w:top w:val="nil"/>
              <w:left w:val="nil"/>
              <w:bottom w:val="nil"/>
              <w:right w:val="nil"/>
            </w:tcBorders>
            <w:vAlign w:val="center"/>
          </w:tcPr>
          <w:p w14:paraId="7DD8E181" w14:textId="77777777" w:rsidR="00A61C06" w:rsidRPr="006F7DB6" w:rsidRDefault="00A61C06" w:rsidP="008B18BC">
            <w:pPr>
              <w:jc w:val="right"/>
            </w:pPr>
            <w:r w:rsidRPr="006F7DB6">
              <w:t>0,1130</w:t>
            </w:r>
            <w:r w:rsidRPr="006F7DB6">
              <w:rPr>
                <w:color w:val="FFFFFF" w:themeColor="background1"/>
              </w:rPr>
              <w:t>***</w:t>
            </w:r>
          </w:p>
        </w:tc>
        <w:tc>
          <w:tcPr>
            <w:tcW w:w="1276" w:type="dxa"/>
            <w:tcBorders>
              <w:top w:val="nil"/>
              <w:left w:val="nil"/>
              <w:bottom w:val="nil"/>
              <w:right w:val="nil"/>
            </w:tcBorders>
            <w:vAlign w:val="center"/>
          </w:tcPr>
          <w:p w14:paraId="04500315" w14:textId="77777777" w:rsidR="00A61C06" w:rsidRPr="006F7DB6" w:rsidRDefault="00A61C06" w:rsidP="008B18BC">
            <w:pPr>
              <w:jc w:val="right"/>
            </w:pPr>
            <w:r w:rsidRPr="006F7DB6">
              <w:t>-0,0464***</w:t>
            </w:r>
          </w:p>
        </w:tc>
        <w:tc>
          <w:tcPr>
            <w:tcW w:w="1276" w:type="dxa"/>
            <w:tcBorders>
              <w:top w:val="nil"/>
              <w:left w:val="nil"/>
              <w:bottom w:val="nil"/>
              <w:right w:val="nil"/>
            </w:tcBorders>
            <w:vAlign w:val="center"/>
          </w:tcPr>
          <w:p w14:paraId="0C9301CB" w14:textId="77777777" w:rsidR="00A61C06" w:rsidRPr="006F7DB6" w:rsidRDefault="00A61C06" w:rsidP="008B18BC">
            <w:pPr>
              <w:jc w:val="right"/>
            </w:pPr>
            <w:r w:rsidRPr="006F7DB6">
              <w:t>-0,1685***</w:t>
            </w:r>
          </w:p>
        </w:tc>
        <w:tc>
          <w:tcPr>
            <w:tcW w:w="1134" w:type="dxa"/>
            <w:tcBorders>
              <w:top w:val="nil"/>
              <w:left w:val="nil"/>
              <w:bottom w:val="nil"/>
              <w:right w:val="nil"/>
            </w:tcBorders>
            <w:vAlign w:val="center"/>
          </w:tcPr>
          <w:p w14:paraId="7EB86EF5" w14:textId="77777777" w:rsidR="00A61C06" w:rsidRPr="006F7DB6" w:rsidRDefault="00A61C06" w:rsidP="008B18BC">
            <w:pPr>
              <w:jc w:val="right"/>
            </w:pPr>
            <w:r w:rsidRPr="006F7DB6">
              <w:t>0,0185**</w:t>
            </w:r>
            <w:r w:rsidRPr="006F7DB6">
              <w:rPr>
                <w:color w:val="FFFFFF" w:themeColor="background1"/>
              </w:rPr>
              <w:t>*</w:t>
            </w:r>
          </w:p>
        </w:tc>
        <w:tc>
          <w:tcPr>
            <w:tcW w:w="1219" w:type="dxa"/>
            <w:tcBorders>
              <w:top w:val="nil"/>
              <w:left w:val="nil"/>
              <w:bottom w:val="nil"/>
              <w:right w:val="nil"/>
            </w:tcBorders>
            <w:vAlign w:val="center"/>
          </w:tcPr>
          <w:p w14:paraId="04859F46" w14:textId="77777777" w:rsidR="00A61C06" w:rsidRPr="006F7DB6" w:rsidRDefault="00A61C06" w:rsidP="008B18BC">
            <w:pPr>
              <w:jc w:val="right"/>
            </w:pPr>
            <w:r w:rsidRPr="006F7DB6">
              <w:t>0,0219**</w:t>
            </w:r>
            <w:r w:rsidRPr="006F7DB6">
              <w:rPr>
                <w:color w:val="FFFFFF" w:themeColor="background1"/>
              </w:rPr>
              <w:t>*</w:t>
            </w:r>
          </w:p>
        </w:tc>
      </w:tr>
      <w:tr w:rsidR="00A61C06" w14:paraId="4A3F2148" w14:textId="77777777" w:rsidTr="009B20DE">
        <w:tc>
          <w:tcPr>
            <w:tcW w:w="2977" w:type="dxa"/>
            <w:tcBorders>
              <w:top w:val="nil"/>
              <w:left w:val="nil"/>
              <w:bottom w:val="single" w:sz="4" w:space="0" w:color="auto"/>
              <w:right w:val="nil"/>
            </w:tcBorders>
          </w:tcPr>
          <w:p w14:paraId="380E9CB2" w14:textId="77777777" w:rsidR="00A61C06" w:rsidRPr="006F7DB6" w:rsidRDefault="00A61C06" w:rsidP="008B18BC">
            <w:pPr>
              <w:jc w:val="both"/>
            </w:pPr>
            <w:r w:rsidRPr="006F7DB6">
              <w:t>Expenditure</w:t>
            </w:r>
          </w:p>
        </w:tc>
        <w:tc>
          <w:tcPr>
            <w:tcW w:w="1134" w:type="dxa"/>
            <w:tcBorders>
              <w:top w:val="nil"/>
              <w:left w:val="nil"/>
              <w:bottom w:val="single" w:sz="4" w:space="0" w:color="auto"/>
              <w:right w:val="nil"/>
            </w:tcBorders>
            <w:vAlign w:val="center"/>
          </w:tcPr>
          <w:p w14:paraId="239E29D0" w14:textId="77777777" w:rsidR="00A61C06" w:rsidRPr="006F7DB6" w:rsidRDefault="00A61C06" w:rsidP="008B18BC">
            <w:pPr>
              <w:jc w:val="right"/>
            </w:pPr>
            <w:r w:rsidRPr="006F7DB6">
              <w:t>0,9246</w:t>
            </w:r>
            <w:r w:rsidRPr="006F7DB6">
              <w:rPr>
                <w:color w:val="FFFFFF" w:themeColor="background1"/>
              </w:rPr>
              <w:t>***</w:t>
            </w:r>
          </w:p>
        </w:tc>
        <w:tc>
          <w:tcPr>
            <w:tcW w:w="1276" w:type="dxa"/>
            <w:tcBorders>
              <w:top w:val="nil"/>
              <w:left w:val="nil"/>
              <w:bottom w:val="single" w:sz="4" w:space="0" w:color="auto"/>
              <w:right w:val="nil"/>
            </w:tcBorders>
            <w:vAlign w:val="center"/>
          </w:tcPr>
          <w:p w14:paraId="05B6DF8A" w14:textId="77777777" w:rsidR="00A61C06" w:rsidRPr="006F7DB6" w:rsidRDefault="00A61C06" w:rsidP="008B18BC">
            <w:pPr>
              <w:jc w:val="right"/>
            </w:pPr>
            <w:r w:rsidRPr="006F7DB6">
              <w:t>0,8385</w:t>
            </w:r>
            <w:r w:rsidRPr="006F7DB6">
              <w:rPr>
                <w:color w:val="FFFFFF" w:themeColor="background1"/>
              </w:rPr>
              <w:t>***</w:t>
            </w:r>
          </w:p>
        </w:tc>
        <w:tc>
          <w:tcPr>
            <w:tcW w:w="1276" w:type="dxa"/>
            <w:tcBorders>
              <w:top w:val="nil"/>
              <w:left w:val="nil"/>
              <w:bottom w:val="single" w:sz="4" w:space="0" w:color="auto"/>
              <w:right w:val="nil"/>
            </w:tcBorders>
            <w:vAlign w:val="center"/>
          </w:tcPr>
          <w:p w14:paraId="53AA75D7" w14:textId="77777777" w:rsidR="00A61C06" w:rsidRPr="006F7DB6" w:rsidRDefault="00A61C06" w:rsidP="008B18BC">
            <w:pPr>
              <w:jc w:val="right"/>
            </w:pPr>
            <w:r w:rsidRPr="006F7DB6">
              <w:t>1,4673</w:t>
            </w:r>
            <w:r w:rsidRPr="006F7DB6">
              <w:rPr>
                <w:color w:val="FFFFFF" w:themeColor="background1"/>
              </w:rPr>
              <w:t>***</w:t>
            </w:r>
          </w:p>
        </w:tc>
        <w:tc>
          <w:tcPr>
            <w:tcW w:w="1134" w:type="dxa"/>
            <w:tcBorders>
              <w:top w:val="nil"/>
              <w:left w:val="nil"/>
              <w:bottom w:val="single" w:sz="4" w:space="0" w:color="auto"/>
              <w:right w:val="nil"/>
            </w:tcBorders>
            <w:vAlign w:val="center"/>
          </w:tcPr>
          <w:p w14:paraId="4D77A899" w14:textId="77777777" w:rsidR="00A61C06" w:rsidRPr="006F7DB6" w:rsidRDefault="00A61C06" w:rsidP="008B18BC">
            <w:pPr>
              <w:jc w:val="right"/>
            </w:pPr>
            <w:r w:rsidRPr="006F7DB6">
              <w:t>1,2408</w:t>
            </w:r>
            <w:r w:rsidRPr="006F7DB6">
              <w:rPr>
                <w:color w:val="FFFFFF" w:themeColor="background1"/>
              </w:rPr>
              <w:t>***</w:t>
            </w:r>
          </w:p>
        </w:tc>
        <w:tc>
          <w:tcPr>
            <w:tcW w:w="1219" w:type="dxa"/>
            <w:tcBorders>
              <w:top w:val="nil"/>
              <w:left w:val="nil"/>
              <w:bottom w:val="single" w:sz="4" w:space="0" w:color="auto"/>
              <w:right w:val="nil"/>
            </w:tcBorders>
            <w:vAlign w:val="center"/>
          </w:tcPr>
          <w:p w14:paraId="028BDA37" w14:textId="77777777" w:rsidR="00A61C06" w:rsidRPr="006F7DB6" w:rsidRDefault="00A61C06" w:rsidP="008B18BC">
            <w:pPr>
              <w:jc w:val="right"/>
            </w:pPr>
            <w:r w:rsidRPr="006F7DB6">
              <w:t>1,8122</w:t>
            </w:r>
            <w:r w:rsidRPr="006F7DB6">
              <w:rPr>
                <w:color w:val="FFFFFF" w:themeColor="background1"/>
              </w:rPr>
              <w:t>***</w:t>
            </w:r>
          </w:p>
        </w:tc>
      </w:tr>
    </w:tbl>
    <w:p w14:paraId="2E10C8E6" w14:textId="77777777" w:rsidR="00A61C06" w:rsidRDefault="00A61C06" w:rsidP="008B18BC">
      <w:pPr>
        <w:spacing w:after="0" w:line="240" w:lineRule="auto"/>
        <w:jc w:val="both"/>
        <w:rPr>
          <w:rFonts w:ascii="Times New Roman" w:hAnsi="Times New Roman"/>
        </w:rPr>
      </w:pPr>
      <w:r w:rsidRPr="0030081E">
        <w:rPr>
          <w:rFonts w:ascii="Times New Roman" w:hAnsi="Times New Roman" w:cs="Times New Roman"/>
          <w:lang w:val="en-US"/>
        </w:rPr>
        <w:t>Description: ***Significant at level 1%, ** Significant at level 5%, * Significant at level</w:t>
      </w:r>
      <w:r w:rsidRPr="0030081E">
        <w:rPr>
          <w:rFonts w:ascii="Times New Roman" w:hAnsi="Times New Roman"/>
        </w:rPr>
        <w:t xml:space="preserve"> 1</w:t>
      </w:r>
      <w:r>
        <w:rPr>
          <w:rFonts w:ascii="Times New Roman" w:hAnsi="Times New Roman"/>
        </w:rPr>
        <w:t>0%</w:t>
      </w:r>
    </w:p>
    <w:p w14:paraId="29C5C14B" w14:textId="77777777" w:rsidR="00A61C06" w:rsidRDefault="00A61C06" w:rsidP="008B18BC">
      <w:pPr>
        <w:spacing w:after="0" w:line="240" w:lineRule="auto"/>
        <w:jc w:val="both"/>
        <w:rPr>
          <w:rFonts w:ascii="Times New Roman" w:hAnsi="Times New Roman"/>
        </w:rPr>
      </w:pPr>
    </w:p>
    <w:p w14:paraId="5F2763CD" w14:textId="77777777" w:rsidR="00A61C06" w:rsidRDefault="00A61C06" w:rsidP="008B18BC">
      <w:pPr>
        <w:spacing w:after="60" w:line="240" w:lineRule="auto"/>
        <w:ind w:firstLine="425"/>
        <w:jc w:val="both"/>
        <w:rPr>
          <w:rFonts w:ascii="Times New Roman" w:hAnsi="Times New Roman" w:cs="Times New Roman"/>
          <w:sz w:val="24"/>
          <w:szCs w:val="24"/>
        </w:rPr>
        <w:sectPr w:rsidR="00A61C06" w:rsidSect="00A61C06">
          <w:type w:val="continuous"/>
          <w:pgSz w:w="11906" w:h="16838"/>
          <w:pgMar w:top="1440" w:right="1440" w:bottom="1440" w:left="1440" w:header="708" w:footer="708" w:gutter="0"/>
          <w:cols w:space="708"/>
          <w:docGrid w:linePitch="360"/>
        </w:sectPr>
      </w:pPr>
    </w:p>
    <w:p w14:paraId="4C8F749E" w14:textId="77777777" w:rsidR="00A61C06" w:rsidRDefault="00A61C06" w:rsidP="008B18BC">
      <w:pPr>
        <w:spacing w:before="240"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CONCLUSSION</w:t>
      </w:r>
    </w:p>
    <w:p w14:paraId="3679B73A" w14:textId="77777777" w:rsidR="00A61C06" w:rsidRDefault="00A61C06" w:rsidP="008B18BC">
      <w:pPr>
        <w:spacing w:after="0" w:line="240" w:lineRule="auto"/>
        <w:ind w:firstLine="425"/>
        <w:jc w:val="both"/>
        <w:rPr>
          <w:rFonts w:ascii="Times New Roman" w:hAnsi="Times New Roman" w:cs="Times New Roman"/>
          <w:sz w:val="24"/>
          <w:szCs w:val="24"/>
        </w:rPr>
      </w:pPr>
      <w:r w:rsidRPr="00B83FC0">
        <w:rPr>
          <w:rFonts w:ascii="Times New Roman" w:hAnsi="Times New Roman" w:cs="Times New Roman"/>
          <w:sz w:val="24"/>
          <w:szCs w:val="24"/>
        </w:rPr>
        <w:t xml:space="preserve">Indonesia's export performance of </w:t>
      </w:r>
      <w:r>
        <w:rPr>
          <w:rFonts w:ascii="Times New Roman" w:hAnsi="Times New Roman" w:cs="Times New Roman"/>
          <w:sz w:val="24"/>
          <w:szCs w:val="24"/>
        </w:rPr>
        <w:t>processed tuna</w:t>
      </w:r>
      <w:r w:rsidRPr="00B83FC0">
        <w:rPr>
          <w:rFonts w:ascii="Times New Roman" w:hAnsi="Times New Roman" w:cs="Times New Roman"/>
          <w:sz w:val="24"/>
          <w:szCs w:val="24"/>
        </w:rPr>
        <w:t xml:space="preserve"> commodities is comparatively and competitively competitive in the Japanese market. Indonesia </w:t>
      </w:r>
      <w:proofErr w:type="gramStart"/>
      <w:r w:rsidRPr="00B83FC0">
        <w:rPr>
          <w:rFonts w:ascii="Times New Roman" w:hAnsi="Times New Roman" w:cs="Times New Roman"/>
          <w:sz w:val="24"/>
          <w:szCs w:val="24"/>
        </w:rPr>
        <w:t>is able to</w:t>
      </w:r>
      <w:proofErr w:type="gramEnd"/>
      <w:r w:rsidRPr="00B83FC0">
        <w:rPr>
          <w:rFonts w:ascii="Times New Roman" w:hAnsi="Times New Roman" w:cs="Times New Roman"/>
          <w:sz w:val="24"/>
          <w:szCs w:val="24"/>
        </w:rPr>
        <w:t xml:space="preserve"> compete with other exporting countries to </w:t>
      </w:r>
      <w:proofErr w:type="spellStart"/>
      <w:r w:rsidRPr="00B83FC0">
        <w:rPr>
          <w:rFonts w:ascii="Times New Roman" w:hAnsi="Times New Roman" w:cs="Times New Roman"/>
          <w:sz w:val="24"/>
          <w:szCs w:val="24"/>
        </w:rPr>
        <w:t>fulfill</w:t>
      </w:r>
      <w:proofErr w:type="spellEnd"/>
      <w:r w:rsidRPr="00B83FC0">
        <w:rPr>
          <w:rFonts w:ascii="Times New Roman" w:hAnsi="Times New Roman" w:cs="Times New Roman"/>
          <w:sz w:val="24"/>
          <w:szCs w:val="24"/>
        </w:rPr>
        <w:t xml:space="preserve"> its export capacity. Competition with other exporting countries is strongly influenced by the price of each exporting country. A 1% increase in the price of Indonesian </w:t>
      </w:r>
      <w:r>
        <w:rPr>
          <w:rFonts w:ascii="Times New Roman" w:hAnsi="Times New Roman" w:cs="Times New Roman"/>
          <w:sz w:val="24"/>
          <w:szCs w:val="24"/>
        </w:rPr>
        <w:t>processed tuna</w:t>
      </w:r>
      <w:r w:rsidRPr="00B83FC0">
        <w:rPr>
          <w:rFonts w:ascii="Times New Roman" w:hAnsi="Times New Roman" w:cs="Times New Roman"/>
          <w:sz w:val="24"/>
          <w:szCs w:val="24"/>
        </w:rPr>
        <w:t xml:space="preserve"> will increase the import share in the Japanese market by 0.1131% and reduce the import share of </w:t>
      </w:r>
      <w:r>
        <w:rPr>
          <w:rFonts w:ascii="Times New Roman" w:hAnsi="Times New Roman" w:cs="Times New Roman"/>
          <w:sz w:val="24"/>
          <w:szCs w:val="24"/>
        </w:rPr>
        <w:t>processed tuna</w:t>
      </w:r>
      <w:r w:rsidRPr="00B83FC0">
        <w:rPr>
          <w:rFonts w:ascii="Times New Roman" w:hAnsi="Times New Roman" w:cs="Times New Roman"/>
          <w:sz w:val="24"/>
          <w:szCs w:val="24"/>
        </w:rPr>
        <w:t xml:space="preserve"> from competing countries, namely Thailand (0.0907%), the Philippines (0.0206%), China (0.0005%), and Vietnam (0.0034%). </w:t>
      </w:r>
    </w:p>
    <w:p w14:paraId="76770023" w14:textId="77777777" w:rsidR="00A61C06" w:rsidRPr="00B83FC0" w:rsidRDefault="00A61C06" w:rsidP="008B18BC">
      <w:pPr>
        <w:spacing w:after="0" w:line="240" w:lineRule="auto"/>
        <w:ind w:firstLine="425"/>
        <w:jc w:val="both"/>
        <w:rPr>
          <w:rFonts w:ascii="Times New Roman" w:hAnsi="Times New Roman" w:cs="Times New Roman"/>
          <w:sz w:val="24"/>
          <w:szCs w:val="24"/>
        </w:rPr>
      </w:pPr>
      <w:r w:rsidRPr="00B83FC0">
        <w:rPr>
          <w:rFonts w:ascii="Times New Roman" w:hAnsi="Times New Roman" w:cs="Times New Roman"/>
          <w:sz w:val="24"/>
          <w:szCs w:val="24"/>
        </w:rPr>
        <w:t xml:space="preserve">The demand for Indonesian </w:t>
      </w:r>
      <w:r>
        <w:rPr>
          <w:rFonts w:ascii="Times New Roman" w:hAnsi="Times New Roman" w:cs="Times New Roman"/>
          <w:sz w:val="24"/>
          <w:szCs w:val="24"/>
        </w:rPr>
        <w:t xml:space="preserve">processed tuna </w:t>
      </w:r>
      <w:r w:rsidRPr="00B83FC0">
        <w:rPr>
          <w:rFonts w:ascii="Times New Roman" w:hAnsi="Times New Roman" w:cs="Times New Roman"/>
          <w:sz w:val="24"/>
          <w:szCs w:val="24"/>
        </w:rPr>
        <w:t xml:space="preserve">commodities in the Japanese market has fulfilled the theory of demand. Indonesian </w:t>
      </w:r>
      <w:r>
        <w:rPr>
          <w:rFonts w:ascii="Times New Roman" w:hAnsi="Times New Roman" w:cs="Times New Roman"/>
          <w:sz w:val="24"/>
          <w:szCs w:val="24"/>
        </w:rPr>
        <w:t>processed tuna</w:t>
      </w:r>
      <w:r w:rsidRPr="00B83FC0">
        <w:rPr>
          <w:rFonts w:ascii="Times New Roman" w:hAnsi="Times New Roman" w:cs="Times New Roman"/>
          <w:sz w:val="24"/>
          <w:szCs w:val="24"/>
        </w:rPr>
        <w:t xml:space="preserve"> is a normal good for Japanese consumers. For Indonesia, </w:t>
      </w:r>
      <w:r>
        <w:rPr>
          <w:rFonts w:ascii="Times New Roman" w:hAnsi="Times New Roman" w:cs="Times New Roman"/>
          <w:sz w:val="24"/>
          <w:szCs w:val="24"/>
        </w:rPr>
        <w:t>processed tuna</w:t>
      </w:r>
      <w:r w:rsidRPr="00B83FC0">
        <w:rPr>
          <w:rFonts w:ascii="Times New Roman" w:hAnsi="Times New Roman" w:cs="Times New Roman"/>
          <w:sz w:val="24"/>
          <w:szCs w:val="24"/>
        </w:rPr>
        <w:t xml:space="preserve"> from competitor countries Thailand, Philippines, Vietnam, and China are substitute goods. Thus, an increase in </w:t>
      </w:r>
      <w:r w:rsidRPr="00B83FC0">
        <w:rPr>
          <w:rFonts w:ascii="Times New Roman" w:hAnsi="Times New Roman" w:cs="Times New Roman"/>
          <w:sz w:val="24"/>
          <w:szCs w:val="24"/>
        </w:rPr>
        <w:t>prices in these four countries will increase Indonesia's share.</w:t>
      </w:r>
    </w:p>
    <w:p w14:paraId="4E4D3746" w14:textId="77777777" w:rsidR="00A61C06" w:rsidRDefault="00A61C06" w:rsidP="008B18BC">
      <w:pPr>
        <w:spacing w:after="0" w:line="240" w:lineRule="auto"/>
        <w:ind w:firstLine="425"/>
        <w:jc w:val="both"/>
        <w:rPr>
          <w:rFonts w:ascii="Times New Roman" w:hAnsi="Times New Roman" w:cs="Times New Roman"/>
          <w:sz w:val="24"/>
          <w:szCs w:val="24"/>
        </w:rPr>
      </w:pPr>
    </w:p>
    <w:p w14:paraId="034E5C50" w14:textId="77777777" w:rsidR="00A61C06" w:rsidRDefault="00A61C06" w:rsidP="008B18BC">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REFERENCES</w:t>
      </w:r>
    </w:p>
    <w:p w14:paraId="70382168" w14:textId="77777777" w:rsidR="00A61C06" w:rsidRPr="001A6CFB" w:rsidRDefault="00A61C06" w:rsidP="008B18BC">
      <w:pPr>
        <w:spacing w:after="120" w:line="240" w:lineRule="auto"/>
        <w:ind w:left="567" w:hanging="567"/>
        <w:jc w:val="both"/>
        <w:rPr>
          <w:rFonts w:ascii="Times New Roman" w:hAnsi="Times New Roman" w:cs="Times New Roman"/>
          <w:color w:val="000000" w:themeColor="text1"/>
          <w:sz w:val="24"/>
          <w:szCs w:val="24"/>
        </w:rPr>
      </w:pPr>
      <w:r w:rsidRPr="001A6CFB">
        <w:rPr>
          <w:rFonts w:ascii="Times New Roman" w:hAnsi="Times New Roman" w:cs="Times New Roman"/>
          <w:color w:val="000000" w:themeColor="text1"/>
          <w:sz w:val="24"/>
          <w:szCs w:val="24"/>
        </w:rPr>
        <w:t xml:space="preserve">Alston J.C., Carter R., Green, Pick D. (1990). Whither </w:t>
      </w:r>
      <w:proofErr w:type="spellStart"/>
      <w:r w:rsidRPr="001A6CFB">
        <w:rPr>
          <w:rFonts w:ascii="Times New Roman" w:hAnsi="Times New Roman" w:cs="Times New Roman"/>
          <w:color w:val="000000" w:themeColor="text1"/>
          <w:sz w:val="24"/>
          <w:szCs w:val="24"/>
        </w:rPr>
        <w:t>armington</w:t>
      </w:r>
      <w:proofErr w:type="spellEnd"/>
      <w:r w:rsidRPr="001A6CFB">
        <w:rPr>
          <w:rFonts w:ascii="Times New Roman" w:hAnsi="Times New Roman" w:cs="Times New Roman"/>
          <w:color w:val="000000" w:themeColor="text1"/>
          <w:sz w:val="24"/>
          <w:szCs w:val="24"/>
        </w:rPr>
        <w:t xml:space="preserve"> trade models. </w:t>
      </w:r>
      <w:r w:rsidRPr="001A6CFB">
        <w:rPr>
          <w:rFonts w:ascii="Times New Roman" w:hAnsi="Times New Roman" w:cs="Times New Roman"/>
          <w:i/>
          <w:iCs/>
          <w:color w:val="000000" w:themeColor="text1"/>
          <w:sz w:val="24"/>
          <w:szCs w:val="24"/>
        </w:rPr>
        <w:t xml:space="preserve">American Journal </w:t>
      </w:r>
      <w:proofErr w:type="spellStart"/>
      <w:r w:rsidRPr="001A6CFB">
        <w:rPr>
          <w:rFonts w:ascii="Times New Roman" w:hAnsi="Times New Roman" w:cs="Times New Roman"/>
          <w:i/>
          <w:iCs/>
          <w:color w:val="000000" w:themeColor="text1"/>
          <w:sz w:val="24"/>
          <w:szCs w:val="24"/>
        </w:rPr>
        <w:t>Agrricultural</w:t>
      </w:r>
      <w:proofErr w:type="spellEnd"/>
      <w:r w:rsidRPr="001A6CFB">
        <w:rPr>
          <w:rFonts w:ascii="Times New Roman" w:hAnsi="Times New Roman" w:cs="Times New Roman"/>
          <w:i/>
          <w:iCs/>
          <w:color w:val="000000" w:themeColor="text1"/>
          <w:sz w:val="24"/>
          <w:szCs w:val="24"/>
        </w:rPr>
        <w:t xml:space="preserve"> Economics</w:t>
      </w:r>
      <w:r w:rsidRPr="001A6CFB">
        <w:rPr>
          <w:rFonts w:ascii="Times New Roman" w:hAnsi="Times New Roman" w:cs="Times New Roman"/>
          <w:color w:val="000000" w:themeColor="text1"/>
          <w:sz w:val="24"/>
          <w:szCs w:val="24"/>
        </w:rPr>
        <w:t xml:space="preserve">, 72(2), 455-467. Retrieved from </w:t>
      </w:r>
      <w:hyperlink r:id="rId9" w:history="1">
        <w:r w:rsidRPr="001A6CFB">
          <w:rPr>
            <w:rStyle w:val="Hyperlink"/>
            <w:rFonts w:ascii="Times New Roman" w:hAnsi="Times New Roman" w:cs="Times New Roman"/>
            <w:color w:val="000000" w:themeColor="text1"/>
            <w:sz w:val="24"/>
            <w:szCs w:val="24"/>
            <w:u w:val="none"/>
          </w:rPr>
          <w:t>https://www.jstor.org</w:t>
        </w:r>
      </w:hyperlink>
      <w:r w:rsidRPr="001A6CFB">
        <w:rPr>
          <w:rFonts w:ascii="Times New Roman" w:hAnsi="Times New Roman" w:cs="Times New Roman"/>
          <w:color w:val="000000" w:themeColor="text1"/>
          <w:sz w:val="24"/>
          <w:szCs w:val="24"/>
        </w:rPr>
        <w:t xml:space="preserve">/. </w:t>
      </w:r>
    </w:p>
    <w:p w14:paraId="34668367" w14:textId="77777777" w:rsidR="00A61C06" w:rsidRPr="001A6CFB" w:rsidRDefault="00A61C06" w:rsidP="008B18BC">
      <w:pPr>
        <w:spacing w:after="120" w:line="240" w:lineRule="auto"/>
        <w:ind w:left="567" w:hanging="567"/>
        <w:jc w:val="both"/>
        <w:rPr>
          <w:rFonts w:ascii="Times New Roman" w:hAnsi="Times New Roman" w:cs="Times New Roman"/>
          <w:color w:val="000000" w:themeColor="text1"/>
          <w:sz w:val="24"/>
          <w:szCs w:val="24"/>
        </w:rPr>
      </w:pPr>
      <w:proofErr w:type="spellStart"/>
      <w:r w:rsidRPr="001A6CFB">
        <w:rPr>
          <w:rFonts w:ascii="Times New Roman" w:hAnsi="Times New Roman" w:cs="Times New Roman"/>
          <w:color w:val="000000" w:themeColor="text1"/>
          <w:sz w:val="24"/>
          <w:szCs w:val="24"/>
        </w:rPr>
        <w:t>Apridar</w:t>
      </w:r>
      <w:proofErr w:type="spellEnd"/>
      <w:r w:rsidRPr="001A6CFB">
        <w:rPr>
          <w:rFonts w:ascii="Times New Roman" w:hAnsi="Times New Roman" w:cs="Times New Roman"/>
          <w:color w:val="000000" w:themeColor="text1"/>
          <w:sz w:val="24"/>
          <w:szCs w:val="24"/>
        </w:rPr>
        <w:t xml:space="preserve">. (2014). The competitiveness of Indonesian </w:t>
      </w:r>
      <w:r>
        <w:rPr>
          <w:rFonts w:ascii="Times New Roman" w:hAnsi="Times New Roman" w:cs="Times New Roman"/>
          <w:color w:val="000000" w:themeColor="text1"/>
          <w:sz w:val="24"/>
          <w:szCs w:val="24"/>
        </w:rPr>
        <w:t>tuna</w:t>
      </w:r>
      <w:r w:rsidRPr="001A6CFB">
        <w:rPr>
          <w:rFonts w:ascii="Times New Roman" w:hAnsi="Times New Roman" w:cs="Times New Roman"/>
          <w:color w:val="000000" w:themeColor="text1"/>
          <w:sz w:val="24"/>
          <w:szCs w:val="24"/>
        </w:rPr>
        <w:t xml:space="preserve"> export facing the ASEAN economic community. </w:t>
      </w:r>
      <w:r w:rsidRPr="001A6CFB">
        <w:rPr>
          <w:rFonts w:ascii="Times New Roman" w:hAnsi="Times New Roman" w:cs="Times New Roman"/>
          <w:i/>
          <w:iCs/>
          <w:color w:val="000000" w:themeColor="text1"/>
          <w:sz w:val="24"/>
          <w:szCs w:val="24"/>
        </w:rPr>
        <w:t>Aceh International Journal of Social Science</w:t>
      </w:r>
      <w:r w:rsidRPr="001A6CFB">
        <w:rPr>
          <w:rFonts w:ascii="Times New Roman" w:hAnsi="Times New Roman" w:cs="Times New Roman"/>
          <w:color w:val="000000" w:themeColor="text1"/>
          <w:sz w:val="24"/>
          <w:szCs w:val="24"/>
        </w:rPr>
        <w:t>, 3(1), 1-13. DOI: </w:t>
      </w:r>
      <w:hyperlink r:id="rId10" w:tgtFrame="_blank" w:history="1">
        <w:r w:rsidRPr="001A6CFB">
          <w:rPr>
            <w:rStyle w:val="Hyperlink"/>
            <w:rFonts w:ascii="Times New Roman" w:hAnsi="Times New Roman" w:cs="Times New Roman"/>
            <w:color w:val="000000" w:themeColor="text1"/>
            <w:sz w:val="24"/>
            <w:szCs w:val="24"/>
            <w:u w:val="none"/>
          </w:rPr>
          <w:t>10.12345/aijss.3.1.8663</w:t>
        </w:r>
      </w:hyperlink>
      <w:r w:rsidRPr="001A6CFB">
        <w:rPr>
          <w:rFonts w:ascii="Times New Roman" w:hAnsi="Times New Roman" w:cs="Times New Roman"/>
          <w:color w:val="000000" w:themeColor="text1"/>
          <w:sz w:val="24"/>
          <w:szCs w:val="24"/>
        </w:rPr>
        <w:t>.</w:t>
      </w:r>
    </w:p>
    <w:p w14:paraId="5BCBD11F" w14:textId="77777777" w:rsidR="00A61C06" w:rsidRPr="001A6CFB" w:rsidRDefault="00A61C06" w:rsidP="008B18BC">
      <w:pPr>
        <w:spacing w:after="120" w:line="240" w:lineRule="auto"/>
        <w:ind w:left="567" w:hanging="567"/>
        <w:jc w:val="both"/>
        <w:rPr>
          <w:rFonts w:ascii="Times New Roman" w:hAnsi="Times New Roman" w:cs="Times New Roman"/>
          <w:color w:val="000000" w:themeColor="text1"/>
          <w:sz w:val="24"/>
          <w:szCs w:val="24"/>
        </w:rPr>
      </w:pPr>
      <w:r w:rsidRPr="001A6CFB">
        <w:rPr>
          <w:rFonts w:ascii="Times New Roman" w:hAnsi="Times New Roman" w:cs="Times New Roman"/>
          <w:color w:val="000000" w:themeColor="text1"/>
          <w:sz w:val="24"/>
          <w:szCs w:val="24"/>
        </w:rPr>
        <w:t xml:space="preserve">Dinas </w:t>
      </w:r>
      <w:proofErr w:type="spellStart"/>
      <w:r w:rsidRPr="001A6CFB">
        <w:rPr>
          <w:rFonts w:ascii="Times New Roman" w:hAnsi="Times New Roman" w:cs="Times New Roman"/>
          <w:color w:val="000000" w:themeColor="text1"/>
          <w:sz w:val="24"/>
          <w:szCs w:val="24"/>
        </w:rPr>
        <w:t>Komunikasi</w:t>
      </w:r>
      <w:proofErr w:type="spellEnd"/>
      <w:r w:rsidRPr="001A6CFB">
        <w:rPr>
          <w:rFonts w:ascii="Times New Roman" w:hAnsi="Times New Roman" w:cs="Times New Roman"/>
          <w:color w:val="000000" w:themeColor="text1"/>
          <w:sz w:val="24"/>
          <w:szCs w:val="24"/>
        </w:rPr>
        <w:t xml:space="preserve"> dan </w:t>
      </w:r>
      <w:proofErr w:type="spellStart"/>
      <w:r w:rsidRPr="001A6CFB">
        <w:rPr>
          <w:rFonts w:ascii="Times New Roman" w:hAnsi="Times New Roman" w:cs="Times New Roman"/>
          <w:color w:val="000000" w:themeColor="text1"/>
          <w:sz w:val="24"/>
          <w:szCs w:val="24"/>
        </w:rPr>
        <w:t>Informasi</w:t>
      </w:r>
      <w:proofErr w:type="spellEnd"/>
      <w:r w:rsidRPr="001A6CFB">
        <w:rPr>
          <w:rFonts w:ascii="Times New Roman" w:hAnsi="Times New Roman" w:cs="Times New Roman"/>
          <w:color w:val="000000" w:themeColor="text1"/>
          <w:sz w:val="24"/>
          <w:szCs w:val="24"/>
        </w:rPr>
        <w:t xml:space="preserve"> Jawa Timur.  2017. </w:t>
      </w:r>
      <w:proofErr w:type="spellStart"/>
      <w:r w:rsidRPr="001A6CFB">
        <w:rPr>
          <w:rFonts w:ascii="Times New Roman" w:hAnsi="Times New Roman" w:cs="Times New Roman"/>
          <w:color w:val="000000" w:themeColor="text1"/>
          <w:sz w:val="24"/>
          <w:szCs w:val="24"/>
        </w:rPr>
        <w:t>Adaptasi</w:t>
      </w:r>
      <w:proofErr w:type="spellEnd"/>
      <w:r w:rsidRPr="001A6CFB">
        <w:rPr>
          <w:rFonts w:ascii="Times New Roman" w:hAnsi="Times New Roman" w:cs="Times New Roman"/>
          <w:color w:val="000000" w:themeColor="text1"/>
          <w:sz w:val="24"/>
          <w:szCs w:val="24"/>
        </w:rPr>
        <w:t xml:space="preserve"> </w:t>
      </w:r>
      <w:proofErr w:type="spellStart"/>
      <w:r w:rsidRPr="001A6CFB">
        <w:rPr>
          <w:rFonts w:ascii="Times New Roman" w:hAnsi="Times New Roman" w:cs="Times New Roman"/>
          <w:color w:val="000000" w:themeColor="text1"/>
          <w:sz w:val="24"/>
          <w:szCs w:val="24"/>
        </w:rPr>
        <w:t>Kebijakan</w:t>
      </w:r>
      <w:proofErr w:type="spellEnd"/>
      <w:r w:rsidRPr="001A6CFB">
        <w:rPr>
          <w:rFonts w:ascii="Times New Roman" w:hAnsi="Times New Roman" w:cs="Times New Roman"/>
          <w:color w:val="000000" w:themeColor="text1"/>
          <w:sz w:val="24"/>
          <w:szCs w:val="24"/>
        </w:rPr>
        <w:t xml:space="preserve"> </w:t>
      </w:r>
      <w:proofErr w:type="spellStart"/>
      <w:r w:rsidRPr="001A6CFB">
        <w:rPr>
          <w:rFonts w:ascii="Times New Roman" w:hAnsi="Times New Roman" w:cs="Times New Roman"/>
          <w:color w:val="000000" w:themeColor="text1"/>
          <w:sz w:val="24"/>
          <w:szCs w:val="24"/>
        </w:rPr>
        <w:t>Perikanan</w:t>
      </w:r>
      <w:proofErr w:type="spellEnd"/>
      <w:r w:rsidRPr="001A6CFB">
        <w:rPr>
          <w:rFonts w:ascii="Times New Roman" w:hAnsi="Times New Roman" w:cs="Times New Roman"/>
          <w:color w:val="000000" w:themeColor="text1"/>
          <w:sz w:val="24"/>
          <w:szCs w:val="24"/>
        </w:rPr>
        <w:t xml:space="preserve"> </w:t>
      </w:r>
      <w:proofErr w:type="spellStart"/>
      <w:r w:rsidRPr="001A6CFB">
        <w:rPr>
          <w:rFonts w:ascii="Times New Roman" w:hAnsi="Times New Roman" w:cs="Times New Roman"/>
          <w:color w:val="000000" w:themeColor="text1"/>
          <w:sz w:val="24"/>
          <w:szCs w:val="24"/>
        </w:rPr>
        <w:t>Berkelanjutan</w:t>
      </w:r>
      <w:proofErr w:type="spellEnd"/>
      <w:r w:rsidRPr="001A6CFB">
        <w:rPr>
          <w:rFonts w:ascii="Times New Roman" w:hAnsi="Times New Roman" w:cs="Times New Roman"/>
          <w:color w:val="000000" w:themeColor="text1"/>
          <w:sz w:val="24"/>
          <w:szCs w:val="24"/>
        </w:rPr>
        <w:t xml:space="preserve">, </w:t>
      </w:r>
      <w:proofErr w:type="spellStart"/>
      <w:r w:rsidRPr="001A6CFB">
        <w:rPr>
          <w:rFonts w:ascii="Times New Roman" w:hAnsi="Times New Roman" w:cs="Times New Roman"/>
          <w:color w:val="000000" w:themeColor="text1"/>
          <w:sz w:val="24"/>
          <w:szCs w:val="24"/>
        </w:rPr>
        <w:t>Penyebab</w:t>
      </w:r>
      <w:proofErr w:type="spellEnd"/>
      <w:r w:rsidRPr="001A6CFB">
        <w:rPr>
          <w:rFonts w:ascii="Times New Roman" w:hAnsi="Times New Roman" w:cs="Times New Roman"/>
          <w:color w:val="000000" w:themeColor="text1"/>
          <w:sz w:val="24"/>
          <w:szCs w:val="24"/>
        </w:rPr>
        <w:t xml:space="preserve"> </w:t>
      </w:r>
      <w:proofErr w:type="spellStart"/>
      <w:r w:rsidRPr="001A6CFB">
        <w:rPr>
          <w:rFonts w:ascii="Times New Roman" w:hAnsi="Times New Roman" w:cs="Times New Roman"/>
          <w:color w:val="000000" w:themeColor="text1"/>
          <w:sz w:val="24"/>
          <w:szCs w:val="24"/>
        </w:rPr>
        <w:t>Turunnya</w:t>
      </w:r>
      <w:proofErr w:type="spellEnd"/>
      <w:r w:rsidRPr="001A6CFB">
        <w:rPr>
          <w:rFonts w:ascii="Times New Roman" w:hAnsi="Times New Roman" w:cs="Times New Roman"/>
          <w:color w:val="000000" w:themeColor="text1"/>
          <w:sz w:val="24"/>
          <w:szCs w:val="24"/>
        </w:rPr>
        <w:t xml:space="preserve"> </w:t>
      </w:r>
      <w:proofErr w:type="spellStart"/>
      <w:r w:rsidRPr="001A6CFB">
        <w:rPr>
          <w:rFonts w:ascii="Times New Roman" w:hAnsi="Times New Roman" w:cs="Times New Roman"/>
          <w:color w:val="000000" w:themeColor="text1"/>
          <w:sz w:val="24"/>
          <w:szCs w:val="24"/>
        </w:rPr>
        <w:t>Produksi</w:t>
      </w:r>
      <w:proofErr w:type="spellEnd"/>
      <w:r w:rsidRPr="001A6CF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Tuna</w:t>
      </w:r>
      <w:r w:rsidRPr="001A6CFB">
        <w:rPr>
          <w:rFonts w:ascii="Times New Roman" w:hAnsi="Times New Roman" w:cs="Times New Roman"/>
          <w:color w:val="000000" w:themeColor="text1"/>
          <w:sz w:val="24"/>
          <w:szCs w:val="24"/>
        </w:rPr>
        <w:t xml:space="preserve">. </w:t>
      </w:r>
      <w:hyperlink w:history="1">
        <w:r w:rsidRPr="001A6CFB">
          <w:rPr>
            <w:rStyle w:val="Hyperlink"/>
            <w:rFonts w:ascii="Times New Roman" w:hAnsi="Times New Roman" w:cs="Times New Roman"/>
            <w:color w:val="000000" w:themeColor="text1"/>
            <w:sz w:val="24"/>
            <w:szCs w:val="24"/>
            <w:u w:val="none"/>
          </w:rPr>
          <w:t>https://kominfo.jatimprov.go.id /read/</w:t>
        </w:r>
        <w:proofErr w:type="spellStart"/>
        <w:r w:rsidRPr="001A6CFB">
          <w:rPr>
            <w:rStyle w:val="Hyperlink"/>
            <w:rFonts w:ascii="Times New Roman" w:hAnsi="Times New Roman" w:cs="Times New Roman"/>
            <w:color w:val="000000" w:themeColor="text1"/>
            <w:sz w:val="24"/>
            <w:szCs w:val="24"/>
            <w:u w:val="none"/>
          </w:rPr>
          <w:t>umum</w:t>
        </w:r>
        <w:proofErr w:type="spellEnd"/>
        <w:r w:rsidRPr="001A6CFB">
          <w:rPr>
            <w:rStyle w:val="Hyperlink"/>
            <w:rFonts w:ascii="Times New Roman" w:hAnsi="Times New Roman" w:cs="Times New Roman"/>
            <w:color w:val="000000" w:themeColor="text1"/>
            <w:sz w:val="24"/>
            <w:szCs w:val="24"/>
            <w:u w:val="none"/>
          </w:rPr>
          <w:t>/</w:t>
        </w:r>
        <w:proofErr w:type="spellStart"/>
        <w:r w:rsidRPr="001A6CFB">
          <w:rPr>
            <w:rStyle w:val="Hyperlink"/>
            <w:rFonts w:ascii="Times New Roman" w:hAnsi="Times New Roman" w:cs="Times New Roman"/>
            <w:color w:val="000000" w:themeColor="text1"/>
            <w:sz w:val="24"/>
            <w:szCs w:val="24"/>
            <w:u w:val="none"/>
          </w:rPr>
          <w:t>adaptasi-kebijakan-perikanan-berkelanjutan</w:t>
        </w:r>
        <w:proofErr w:type="spellEnd"/>
        <w:r w:rsidRPr="001A6CFB">
          <w:rPr>
            <w:rStyle w:val="Hyperlink"/>
            <w:rFonts w:ascii="Times New Roman" w:hAnsi="Times New Roman" w:cs="Times New Roman"/>
            <w:color w:val="000000" w:themeColor="text1"/>
            <w:sz w:val="24"/>
            <w:szCs w:val="24"/>
            <w:u w:val="none"/>
          </w:rPr>
          <w:t xml:space="preserve"> -</w:t>
        </w:r>
        <w:proofErr w:type="spellStart"/>
        <w:r w:rsidRPr="001A6CFB">
          <w:rPr>
            <w:rStyle w:val="Hyperlink"/>
            <w:rFonts w:ascii="Times New Roman" w:hAnsi="Times New Roman" w:cs="Times New Roman"/>
            <w:color w:val="000000" w:themeColor="text1"/>
            <w:sz w:val="24"/>
            <w:szCs w:val="24"/>
            <w:u w:val="none"/>
          </w:rPr>
          <w:t>penyebab</w:t>
        </w:r>
        <w:proofErr w:type="spellEnd"/>
        <w:r w:rsidRPr="001A6CFB">
          <w:rPr>
            <w:rStyle w:val="Hyperlink"/>
            <w:rFonts w:ascii="Times New Roman" w:hAnsi="Times New Roman" w:cs="Times New Roman"/>
            <w:color w:val="000000" w:themeColor="text1"/>
            <w:sz w:val="24"/>
            <w:szCs w:val="24"/>
            <w:u w:val="none"/>
          </w:rPr>
          <w:t>-</w:t>
        </w:r>
        <w:proofErr w:type="spellStart"/>
        <w:r w:rsidRPr="001A6CFB">
          <w:rPr>
            <w:rStyle w:val="Hyperlink"/>
            <w:rFonts w:ascii="Times New Roman" w:hAnsi="Times New Roman" w:cs="Times New Roman"/>
            <w:color w:val="000000" w:themeColor="text1"/>
            <w:sz w:val="24"/>
            <w:szCs w:val="24"/>
            <w:u w:val="none"/>
          </w:rPr>
          <w:t>turunnya</w:t>
        </w:r>
        <w:proofErr w:type="spellEnd"/>
        <w:r w:rsidRPr="001A6CFB">
          <w:rPr>
            <w:rStyle w:val="Hyperlink"/>
            <w:rFonts w:ascii="Times New Roman" w:hAnsi="Times New Roman" w:cs="Times New Roman"/>
            <w:color w:val="000000" w:themeColor="text1"/>
            <w:sz w:val="24"/>
            <w:szCs w:val="24"/>
            <w:u w:val="none"/>
          </w:rPr>
          <w:t>-</w:t>
        </w:r>
        <w:proofErr w:type="spellStart"/>
        <w:r w:rsidRPr="001A6CFB">
          <w:rPr>
            <w:rStyle w:val="Hyperlink"/>
            <w:rFonts w:ascii="Times New Roman" w:hAnsi="Times New Roman" w:cs="Times New Roman"/>
            <w:color w:val="000000" w:themeColor="text1"/>
            <w:sz w:val="24"/>
            <w:szCs w:val="24"/>
            <w:u w:val="none"/>
          </w:rPr>
          <w:t>produksi</w:t>
        </w:r>
        <w:proofErr w:type="spellEnd"/>
        <w:r w:rsidRPr="001A6CFB">
          <w:rPr>
            <w:rStyle w:val="Hyperlink"/>
            <w:rFonts w:ascii="Times New Roman" w:hAnsi="Times New Roman" w:cs="Times New Roman"/>
            <w:color w:val="000000" w:themeColor="text1"/>
            <w:sz w:val="24"/>
            <w:szCs w:val="24"/>
            <w:u w:val="none"/>
          </w:rPr>
          <w:t>-</w:t>
        </w:r>
        <w:r>
          <w:rPr>
            <w:rStyle w:val="Hyperlink"/>
            <w:rFonts w:ascii="Times New Roman" w:hAnsi="Times New Roman" w:cs="Times New Roman"/>
            <w:color w:val="000000" w:themeColor="text1"/>
            <w:sz w:val="24"/>
            <w:szCs w:val="24"/>
            <w:u w:val="none"/>
          </w:rPr>
          <w:t>tuna</w:t>
        </w:r>
        <w:r w:rsidRPr="001A6CFB">
          <w:rPr>
            <w:rStyle w:val="Hyperlink"/>
            <w:rFonts w:ascii="Times New Roman" w:hAnsi="Times New Roman" w:cs="Times New Roman"/>
            <w:color w:val="000000" w:themeColor="text1"/>
            <w:sz w:val="24"/>
            <w:szCs w:val="24"/>
            <w:u w:val="none"/>
          </w:rPr>
          <w:t>-</w:t>
        </w:r>
      </w:hyperlink>
      <w:r w:rsidRPr="001A6CFB">
        <w:rPr>
          <w:rFonts w:ascii="Times New Roman" w:hAnsi="Times New Roman" w:cs="Times New Roman"/>
          <w:color w:val="000000" w:themeColor="text1"/>
          <w:sz w:val="24"/>
          <w:szCs w:val="24"/>
        </w:rPr>
        <w:t xml:space="preserve">. [21 </w:t>
      </w:r>
      <w:proofErr w:type="spellStart"/>
      <w:r w:rsidRPr="001A6CFB">
        <w:rPr>
          <w:rFonts w:ascii="Times New Roman" w:hAnsi="Times New Roman" w:cs="Times New Roman"/>
          <w:color w:val="000000" w:themeColor="text1"/>
          <w:sz w:val="24"/>
          <w:szCs w:val="24"/>
        </w:rPr>
        <w:t>Februari</w:t>
      </w:r>
      <w:proofErr w:type="spellEnd"/>
      <w:r w:rsidRPr="001A6CFB">
        <w:rPr>
          <w:rFonts w:ascii="Times New Roman" w:hAnsi="Times New Roman" w:cs="Times New Roman"/>
          <w:color w:val="000000" w:themeColor="text1"/>
          <w:sz w:val="24"/>
          <w:szCs w:val="24"/>
        </w:rPr>
        <w:t xml:space="preserve"> 2017].</w:t>
      </w:r>
    </w:p>
    <w:p w14:paraId="35226FC6" w14:textId="77777777" w:rsidR="00A61C06" w:rsidRPr="001A6CFB" w:rsidRDefault="00A61C06" w:rsidP="008B18BC">
      <w:pPr>
        <w:spacing w:after="120" w:line="240" w:lineRule="auto"/>
        <w:ind w:left="567" w:hanging="567"/>
        <w:jc w:val="both"/>
        <w:rPr>
          <w:rFonts w:ascii="Times New Roman" w:hAnsi="Times New Roman" w:cs="Times New Roman"/>
          <w:color w:val="000000" w:themeColor="text1"/>
          <w:sz w:val="24"/>
          <w:szCs w:val="24"/>
        </w:rPr>
      </w:pPr>
      <w:r w:rsidRPr="001A6CFB">
        <w:rPr>
          <w:rFonts w:ascii="Times New Roman" w:hAnsi="Times New Roman" w:cs="Times New Roman"/>
          <w:color w:val="000000" w:themeColor="text1"/>
          <w:sz w:val="24"/>
          <w:szCs w:val="24"/>
        </w:rPr>
        <w:lastRenderedPageBreak/>
        <w:t xml:space="preserve">Food and Agriculture Organization of The United Nations. 2022. FAO Fisheries and </w:t>
      </w:r>
      <w:proofErr w:type="spellStart"/>
      <w:r w:rsidRPr="001A6CFB">
        <w:rPr>
          <w:rFonts w:ascii="Times New Roman" w:hAnsi="Times New Roman" w:cs="Times New Roman"/>
          <w:color w:val="000000" w:themeColor="text1"/>
          <w:sz w:val="24"/>
          <w:szCs w:val="24"/>
        </w:rPr>
        <w:t>Aquaqulture</w:t>
      </w:r>
      <w:proofErr w:type="spellEnd"/>
      <w:r w:rsidRPr="001A6CFB">
        <w:rPr>
          <w:rFonts w:ascii="Times New Roman" w:hAnsi="Times New Roman" w:cs="Times New Roman"/>
          <w:color w:val="000000" w:themeColor="text1"/>
          <w:sz w:val="24"/>
          <w:szCs w:val="24"/>
        </w:rPr>
        <w:t xml:space="preserve">: Global Production. </w:t>
      </w:r>
      <w:hyperlink r:id="rId11" w:history="1">
        <w:r w:rsidRPr="001A6CFB">
          <w:rPr>
            <w:rStyle w:val="Hyperlink"/>
            <w:rFonts w:ascii="Times New Roman" w:hAnsi="Times New Roman" w:cs="Times New Roman"/>
            <w:color w:val="000000" w:themeColor="text1"/>
            <w:sz w:val="24"/>
            <w:szCs w:val="24"/>
            <w:u w:val="none"/>
          </w:rPr>
          <w:t>https://www.fao.org/fishery/en/fishstat</w:t>
        </w:r>
      </w:hyperlink>
      <w:r w:rsidRPr="001A6CFB">
        <w:rPr>
          <w:rFonts w:ascii="Times New Roman" w:hAnsi="Times New Roman" w:cs="Times New Roman"/>
          <w:color w:val="000000" w:themeColor="text1"/>
          <w:sz w:val="24"/>
          <w:szCs w:val="24"/>
        </w:rPr>
        <w:t>. [10 Juli 2022].</w:t>
      </w:r>
    </w:p>
    <w:p w14:paraId="0526CCC9" w14:textId="77777777" w:rsidR="00A61C06" w:rsidRPr="001A6CFB" w:rsidRDefault="00A61C06" w:rsidP="008B18BC">
      <w:pPr>
        <w:spacing w:after="120" w:line="240" w:lineRule="auto"/>
        <w:ind w:left="567" w:hanging="567"/>
        <w:jc w:val="both"/>
        <w:rPr>
          <w:rFonts w:ascii="Times New Roman" w:hAnsi="Times New Roman" w:cs="Times New Roman"/>
          <w:color w:val="000000" w:themeColor="text1"/>
          <w:sz w:val="24"/>
          <w:szCs w:val="24"/>
        </w:rPr>
      </w:pPr>
      <w:r w:rsidRPr="001A6CFB">
        <w:rPr>
          <w:rFonts w:ascii="Times New Roman" w:hAnsi="Times New Roman" w:cs="Times New Roman"/>
          <w:color w:val="000000" w:themeColor="text1"/>
          <w:sz w:val="24"/>
          <w:szCs w:val="24"/>
        </w:rPr>
        <w:t xml:space="preserve">Hamilton A, Lewis A, McCoy MA, Havice E. 2011. Market and industry dynamics in the global supply chain. North Carolina: The Pacific Island Forum Agency. </w:t>
      </w:r>
    </w:p>
    <w:p w14:paraId="3C8AE3EE" w14:textId="77777777" w:rsidR="00A61C06" w:rsidRPr="001A6CFB" w:rsidRDefault="00A61C06" w:rsidP="008B18BC">
      <w:pPr>
        <w:spacing w:after="120" w:line="240" w:lineRule="auto"/>
        <w:ind w:left="567" w:hanging="567"/>
        <w:jc w:val="both"/>
        <w:rPr>
          <w:rFonts w:ascii="Times New Roman" w:hAnsi="Times New Roman" w:cs="Times New Roman"/>
          <w:color w:val="000000" w:themeColor="text1"/>
          <w:sz w:val="24"/>
          <w:szCs w:val="24"/>
        </w:rPr>
      </w:pPr>
      <w:r w:rsidRPr="001A6CFB">
        <w:rPr>
          <w:rFonts w:ascii="Times New Roman" w:hAnsi="Times New Roman" w:cs="Times New Roman"/>
          <w:color w:val="000000" w:themeColor="text1"/>
          <w:sz w:val="24"/>
          <w:szCs w:val="24"/>
        </w:rPr>
        <w:t xml:space="preserve">Hsu C. F., Chen Y. J., Kuo I. (2023). </w:t>
      </w:r>
      <w:proofErr w:type="spellStart"/>
      <w:r w:rsidRPr="001A6CFB">
        <w:rPr>
          <w:rFonts w:ascii="Times New Roman" w:hAnsi="Times New Roman" w:cs="Times New Roman"/>
          <w:color w:val="000000" w:themeColor="text1"/>
          <w:sz w:val="24"/>
          <w:szCs w:val="24"/>
        </w:rPr>
        <w:t>Modeling</w:t>
      </w:r>
      <w:proofErr w:type="spellEnd"/>
      <w:r w:rsidRPr="001A6CFB">
        <w:rPr>
          <w:rFonts w:ascii="Times New Roman" w:hAnsi="Times New Roman" w:cs="Times New Roman"/>
          <w:color w:val="000000" w:themeColor="text1"/>
          <w:sz w:val="24"/>
          <w:szCs w:val="24"/>
        </w:rPr>
        <w:t xml:space="preserve"> import demand for fishery products in Japan: a dynamic AIDS approach. </w:t>
      </w:r>
      <w:r w:rsidRPr="001A6CFB">
        <w:rPr>
          <w:rFonts w:ascii="Times New Roman" w:hAnsi="Times New Roman" w:cs="Times New Roman"/>
          <w:i/>
          <w:iCs/>
          <w:color w:val="000000" w:themeColor="text1"/>
          <w:sz w:val="24"/>
          <w:szCs w:val="24"/>
        </w:rPr>
        <w:t>Marine Resource Economics</w:t>
      </w:r>
      <w:r w:rsidRPr="001A6CFB">
        <w:rPr>
          <w:rFonts w:ascii="Times New Roman" w:hAnsi="Times New Roman" w:cs="Times New Roman"/>
          <w:color w:val="000000" w:themeColor="text1"/>
          <w:sz w:val="24"/>
          <w:szCs w:val="24"/>
        </w:rPr>
        <w:t xml:space="preserve">, 38(2), 135-151. </w:t>
      </w:r>
      <w:hyperlink r:id="rId12" w:history="1">
        <w:r w:rsidRPr="001A6CFB">
          <w:rPr>
            <w:rStyle w:val="Hyperlink"/>
            <w:rFonts w:ascii="Times New Roman" w:hAnsi="Times New Roman" w:cs="Times New Roman"/>
            <w:color w:val="000000" w:themeColor="text1"/>
            <w:sz w:val="24"/>
            <w:szCs w:val="24"/>
            <w:u w:val="none"/>
            <w:shd w:val="clear" w:color="auto" w:fill="FFFFFF"/>
          </w:rPr>
          <w:t>https://doi.org/10.1086/723729</w:t>
        </w:r>
      </w:hyperlink>
      <w:r w:rsidRPr="001A6CFB">
        <w:rPr>
          <w:rFonts w:ascii="Times New Roman" w:hAnsi="Times New Roman" w:cs="Times New Roman"/>
          <w:color w:val="000000" w:themeColor="text1"/>
          <w:sz w:val="24"/>
          <w:szCs w:val="24"/>
        </w:rPr>
        <w:t>.</w:t>
      </w:r>
    </w:p>
    <w:p w14:paraId="3757020B" w14:textId="77777777" w:rsidR="00A61C06" w:rsidRPr="001A6CFB" w:rsidRDefault="00A61C06" w:rsidP="008B18BC">
      <w:pPr>
        <w:spacing w:after="120" w:line="240" w:lineRule="auto"/>
        <w:ind w:left="567" w:hanging="567"/>
        <w:jc w:val="both"/>
        <w:rPr>
          <w:rFonts w:ascii="Times New Roman" w:hAnsi="Times New Roman" w:cs="Times New Roman"/>
          <w:color w:val="000000" w:themeColor="text1"/>
          <w:sz w:val="24"/>
          <w:szCs w:val="24"/>
        </w:rPr>
      </w:pPr>
      <w:r w:rsidRPr="001A6CFB">
        <w:rPr>
          <w:rFonts w:ascii="Times New Roman" w:hAnsi="Times New Roman" w:cs="Times New Roman"/>
          <w:color w:val="000000" w:themeColor="text1"/>
          <w:sz w:val="24"/>
          <w:szCs w:val="24"/>
        </w:rPr>
        <w:t xml:space="preserve">Jambor A, Babu S. 2016. Competitiveness of Global Agriculture. Switzerland: Springer International Publishing. </w:t>
      </w:r>
    </w:p>
    <w:p w14:paraId="1FF63F02" w14:textId="77777777" w:rsidR="00A61C06" w:rsidRPr="001A6CFB" w:rsidRDefault="00A61C06" w:rsidP="008B18BC">
      <w:pPr>
        <w:spacing w:after="120" w:line="240" w:lineRule="auto"/>
        <w:ind w:left="567" w:hanging="567"/>
        <w:jc w:val="both"/>
        <w:rPr>
          <w:rFonts w:ascii="Times New Roman" w:hAnsi="Times New Roman" w:cs="Times New Roman"/>
          <w:color w:val="000000" w:themeColor="text1"/>
          <w:sz w:val="24"/>
          <w:szCs w:val="24"/>
        </w:rPr>
      </w:pPr>
      <w:r w:rsidRPr="001A6CFB">
        <w:rPr>
          <w:rFonts w:ascii="Times New Roman" w:hAnsi="Times New Roman" w:cs="Times New Roman"/>
          <w:color w:val="000000" w:themeColor="text1"/>
          <w:sz w:val="24"/>
          <w:szCs w:val="24"/>
        </w:rPr>
        <w:t xml:space="preserve">Kementerian </w:t>
      </w:r>
      <w:proofErr w:type="spellStart"/>
      <w:r w:rsidRPr="001A6CFB">
        <w:rPr>
          <w:rFonts w:ascii="Times New Roman" w:hAnsi="Times New Roman" w:cs="Times New Roman"/>
          <w:color w:val="000000" w:themeColor="text1"/>
          <w:sz w:val="24"/>
          <w:szCs w:val="24"/>
        </w:rPr>
        <w:t>Perdagangan</w:t>
      </w:r>
      <w:proofErr w:type="spellEnd"/>
      <w:r w:rsidRPr="001A6CFB">
        <w:rPr>
          <w:rFonts w:ascii="Times New Roman" w:hAnsi="Times New Roman" w:cs="Times New Roman"/>
          <w:color w:val="000000" w:themeColor="text1"/>
          <w:sz w:val="24"/>
          <w:szCs w:val="24"/>
        </w:rPr>
        <w:t xml:space="preserve"> </w:t>
      </w:r>
      <w:proofErr w:type="spellStart"/>
      <w:r w:rsidRPr="001A6CFB">
        <w:rPr>
          <w:rFonts w:ascii="Times New Roman" w:hAnsi="Times New Roman" w:cs="Times New Roman"/>
          <w:color w:val="000000" w:themeColor="text1"/>
          <w:sz w:val="24"/>
          <w:szCs w:val="24"/>
        </w:rPr>
        <w:t>Republik</w:t>
      </w:r>
      <w:proofErr w:type="spellEnd"/>
      <w:r w:rsidRPr="001A6CFB">
        <w:rPr>
          <w:rFonts w:ascii="Times New Roman" w:hAnsi="Times New Roman" w:cs="Times New Roman"/>
          <w:color w:val="000000" w:themeColor="text1"/>
          <w:sz w:val="24"/>
          <w:szCs w:val="24"/>
        </w:rPr>
        <w:t xml:space="preserve"> Indonesia. 2021a. FTA 2021: Indonesia – Japan Economic Partnership Agreement (IJEPA). Jakarta: </w:t>
      </w:r>
      <w:proofErr w:type="spellStart"/>
      <w:r w:rsidRPr="001A6CFB">
        <w:rPr>
          <w:rFonts w:ascii="Times New Roman" w:hAnsi="Times New Roman" w:cs="Times New Roman"/>
          <w:color w:val="000000" w:themeColor="text1"/>
          <w:sz w:val="24"/>
          <w:szCs w:val="24"/>
        </w:rPr>
        <w:t>Direktorat</w:t>
      </w:r>
      <w:proofErr w:type="spellEnd"/>
      <w:r w:rsidRPr="001A6CFB">
        <w:rPr>
          <w:rFonts w:ascii="Times New Roman" w:hAnsi="Times New Roman" w:cs="Times New Roman"/>
          <w:color w:val="000000" w:themeColor="text1"/>
          <w:sz w:val="24"/>
          <w:szCs w:val="24"/>
        </w:rPr>
        <w:t xml:space="preserve"> </w:t>
      </w:r>
      <w:proofErr w:type="spellStart"/>
      <w:r w:rsidRPr="001A6CFB">
        <w:rPr>
          <w:rFonts w:ascii="Times New Roman" w:hAnsi="Times New Roman" w:cs="Times New Roman"/>
          <w:color w:val="000000" w:themeColor="text1"/>
          <w:sz w:val="24"/>
          <w:szCs w:val="24"/>
        </w:rPr>
        <w:t>Perundingan</w:t>
      </w:r>
      <w:proofErr w:type="spellEnd"/>
      <w:r w:rsidRPr="001A6CFB">
        <w:rPr>
          <w:rFonts w:ascii="Times New Roman" w:hAnsi="Times New Roman" w:cs="Times New Roman"/>
          <w:color w:val="000000" w:themeColor="text1"/>
          <w:sz w:val="24"/>
          <w:szCs w:val="24"/>
        </w:rPr>
        <w:t xml:space="preserve"> Bilateral Kementerian </w:t>
      </w:r>
      <w:proofErr w:type="spellStart"/>
      <w:r w:rsidRPr="001A6CFB">
        <w:rPr>
          <w:rFonts w:ascii="Times New Roman" w:hAnsi="Times New Roman" w:cs="Times New Roman"/>
          <w:color w:val="000000" w:themeColor="text1"/>
          <w:sz w:val="24"/>
          <w:szCs w:val="24"/>
        </w:rPr>
        <w:t>Perdagangan</w:t>
      </w:r>
      <w:proofErr w:type="spellEnd"/>
      <w:r w:rsidRPr="001A6CFB">
        <w:rPr>
          <w:rFonts w:ascii="Times New Roman" w:hAnsi="Times New Roman" w:cs="Times New Roman"/>
          <w:color w:val="000000" w:themeColor="text1"/>
          <w:sz w:val="24"/>
          <w:szCs w:val="24"/>
        </w:rPr>
        <w:t xml:space="preserve">. </w:t>
      </w:r>
    </w:p>
    <w:p w14:paraId="44DBEF7E" w14:textId="77777777" w:rsidR="00A61C06" w:rsidRPr="001A6CFB" w:rsidRDefault="00A61C06" w:rsidP="008B18BC">
      <w:pPr>
        <w:spacing w:after="120" w:line="240" w:lineRule="auto"/>
        <w:ind w:left="567" w:hanging="567"/>
        <w:jc w:val="both"/>
        <w:rPr>
          <w:rFonts w:ascii="Times New Roman" w:hAnsi="Times New Roman" w:cs="Times New Roman"/>
          <w:color w:val="000000" w:themeColor="text1"/>
          <w:sz w:val="24"/>
          <w:szCs w:val="24"/>
        </w:rPr>
      </w:pPr>
      <w:r w:rsidRPr="001A6CFB">
        <w:rPr>
          <w:rFonts w:ascii="Times New Roman" w:hAnsi="Times New Roman" w:cs="Times New Roman"/>
          <w:color w:val="000000" w:themeColor="text1"/>
          <w:sz w:val="24"/>
          <w:szCs w:val="24"/>
        </w:rPr>
        <w:t xml:space="preserve">Kementerian </w:t>
      </w:r>
      <w:proofErr w:type="spellStart"/>
      <w:r w:rsidRPr="001A6CFB">
        <w:rPr>
          <w:rFonts w:ascii="Times New Roman" w:hAnsi="Times New Roman" w:cs="Times New Roman"/>
          <w:color w:val="000000" w:themeColor="text1"/>
          <w:sz w:val="24"/>
          <w:szCs w:val="24"/>
        </w:rPr>
        <w:t>Perdagangan</w:t>
      </w:r>
      <w:proofErr w:type="spellEnd"/>
      <w:r w:rsidRPr="001A6CFB">
        <w:rPr>
          <w:rFonts w:ascii="Times New Roman" w:hAnsi="Times New Roman" w:cs="Times New Roman"/>
          <w:color w:val="000000" w:themeColor="text1"/>
          <w:sz w:val="24"/>
          <w:szCs w:val="24"/>
        </w:rPr>
        <w:t xml:space="preserve"> </w:t>
      </w:r>
      <w:proofErr w:type="spellStart"/>
      <w:r w:rsidRPr="001A6CFB">
        <w:rPr>
          <w:rFonts w:ascii="Times New Roman" w:hAnsi="Times New Roman" w:cs="Times New Roman"/>
          <w:color w:val="000000" w:themeColor="text1"/>
          <w:sz w:val="24"/>
          <w:szCs w:val="24"/>
        </w:rPr>
        <w:t>Republik</w:t>
      </w:r>
      <w:proofErr w:type="spellEnd"/>
      <w:r w:rsidRPr="001A6CFB">
        <w:rPr>
          <w:rFonts w:ascii="Times New Roman" w:hAnsi="Times New Roman" w:cs="Times New Roman"/>
          <w:color w:val="000000" w:themeColor="text1"/>
          <w:sz w:val="24"/>
          <w:szCs w:val="24"/>
        </w:rPr>
        <w:t xml:space="preserve"> Indonesia. 2021b. </w:t>
      </w:r>
      <w:proofErr w:type="spellStart"/>
      <w:r w:rsidRPr="001A6CFB">
        <w:rPr>
          <w:rFonts w:ascii="Times New Roman" w:hAnsi="Times New Roman" w:cs="Times New Roman"/>
          <w:color w:val="000000" w:themeColor="text1"/>
          <w:sz w:val="24"/>
          <w:szCs w:val="24"/>
        </w:rPr>
        <w:t>Laporan</w:t>
      </w:r>
      <w:proofErr w:type="spellEnd"/>
      <w:r w:rsidRPr="001A6CFB">
        <w:rPr>
          <w:rFonts w:ascii="Times New Roman" w:hAnsi="Times New Roman" w:cs="Times New Roman"/>
          <w:color w:val="000000" w:themeColor="text1"/>
          <w:sz w:val="24"/>
          <w:szCs w:val="24"/>
        </w:rPr>
        <w:t xml:space="preserve"> </w:t>
      </w:r>
      <w:proofErr w:type="spellStart"/>
      <w:r w:rsidRPr="001A6CFB">
        <w:rPr>
          <w:rFonts w:ascii="Times New Roman" w:hAnsi="Times New Roman" w:cs="Times New Roman"/>
          <w:color w:val="000000" w:themeColor="text1"/>
          <w:sz w:val="24"/>
          <w:szCs w:val="24"/>
        </w:rPr>
        <w:t>Analisis</w:t>
      </w:r>
      <w:proofErr w:type="spellEnd"/>
      <w:r w:rsidRPr="001A6CFB">
        <w:rPr>
          <w:rFonts w:ascii="Times New Roman" w:hAnsi="Times New Roman" w:cs="Times New Roman"/>
          <w:color w:val="000000" w:themeColor="text1"/>
          <w:sz w:val="24"/>
          <w:szCs w:val="24"/>
        </w:rPr>
        <w:t xml:space="preserve"> </w:t>
      </w:r>
      <w:proofErr w:type="spellStart"/>
      <w:r w:rsidRPr="001A6CFB">
        <w:rPr>
          <w:rFonts w:ascii="Times New Roman" w:hAnsi="Times New Roman" w:cs="Times New Roman"/>
          <w:color w:val="000000" w:themeColor="text1"/>
          <w:sz w:val="24"/>
          <w:szCs w:val="24"/>
        </w:rPr>
        <w:t>Intelijen</w:t>
      </w:r>
      <w:proofErr w:type="spellEnd"/>
      <w:r w:rsidRPr="001A6CFB">
        <w:rPr>
          <w:rFonts w:ascii="Times New Roman" w:hAnsi="Times New Roman" w:cs="Times New Roman"/>
          <w:color w:val="000000" w:themeColor="text1"/>
          <w:sz w:val="24"/>
          <w:szCs w:val="24"/>
        </w:rPr>
        <w:t xml:space="preserve"> </w:t>
      </w:r>
      <w:proofErr w:type="spellStart"/>
      <w:r w:rsidRPr="001A6CFB">
        <w:rPr>
          <w:rFonts w:ascii="Times New Roman" w:hAnsi="Times New Roman" w:cs="Times New Roman"/>
          <w:color w:val="000000" w:themeColor="text1"/>
          <w:sz w:val="24"/>
          <w:szCs w:val="24"/>
        </w:rPr>
        <w:t>Bisnis</w:t>
      </w:r>
      <w:proofErr w:type="spellEnd"/>
      <w:r w:rsidRPr="001A6CF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Tuna</w:t>
      </w:r>
      <w:r w:rsidRPr="001A6CFB">
        <w:rPr>
          <w:rFonts w:ascii="Times New Roman" w:hAnsi="Times New Roman" w:cs="Times New Roman"/>
          <w:color w:val="000000" w:themeColor="text1"/>
          <w:sz w:val="24"/>
          <w:szCs w:val="24"/>
        </w:rPr>
        <w:t xml:space="preserve"> </w:t>
      </w:r>
      <w:proofErr w:type="spellStart"/>
      <w:r w:rsidRPr="001A6CFB">
        <w:rPr>
          <w:rFonts w:ascii="Times New Roman" w:hAnsi="Times New Roman" w:cs="Times New Roman"/>
          <w:color w:val="000000" w:themeColor="text1"/>
          <w:sz w:val="24"/>
          <w:szCs w:val="24"/>
        </w:rPr>
        <w:t>Kaleng</w:t>
      </w:r>
      <w:proofErr w:type="spellEnd"/>
      <w:r w:rsidRPr="001A6CFB">
        <w:rPr>
          <w:rFonts w:ascii="Times New Roman" w:hAnsi="Times New Roman" w:cs="Times New Roman"/>
          <w:color w:val="000000" w:themeColor="text1"/>
          <w:sz w:val="24"/>
          <w:szCs w:val="24"/>
        </w:rPr>
        <w:t xml:space="preserve"> HS 160414. Jakarta: Kementerian </w:t>
      </w:r>
      <w:proofErr w:type="spellStart"/>
      <w:r w:rsidRPr="001A6CFB">
        <w:rPr>
          <w:rFonts w:ascii="Times New Roman" w:hAnsi="Times New Roman" w:cs="Times New Roman"/>
          <w:color w:val="000000" w:themeColor="text1"/>
          <w:sz w:val="24"/>
          <w:szCs w:val="24"/>
        </w:rPr>
        <w:t>Perdagangan</w:t>
      </w:r>
      <w:proofErr w:type="spellEnd"/>
      <w:r w:rsidRPr="001A6CFB">
        <w:rPr>
          <w:rFonts w:ascii="Times New Roman" w:hAnsi="Times New Roman" w:cs="Times New Roman"/>
          <w:color w:val="000000" w:themeColor="text1"/>
          <w:sz w:val="24"/>
          <w:szCs w:val="24"/>
        </w:rPr>
        <w:t xml:space="preserve"> </w:t>
      </w:r>
      <w:proofErr w:type="spellStart"/>
      <w:r w:rsidRPr="001A6CFB">
        <w:rPr>
          <w:rFonts w:ascii="Times New Roman" w:hAnsi="Times New Roman" w:cs="Times New Roman"/>
          <w:color w:val="000000" w:themeColor="text1"/>
          <w:sz w:val="24"/>
          <w:szCs w:val="24"/>
        </w:rPr>
        <w:t>Republik</w:t>
      </w:r>
      <w:proofErr w:type="spellEnd"/>
      <w:r w:rsidRPr="001A6CFB">
        <w:rPr>
          <w:rFonts w:ascii="Times New Roman" w:hAnsi="Times New Roman" w:cs="Times New Roman"/>
          <w:color w:val="000000" w:themeColor="text1"/>
          <w:sz w:val="24"/>
          <w:szCs w:val="24"/>
        </w:rPr>
        <w:t xml:space="preserve"> Indonesia. </w:t>
      </w:r>
    </w:p>
    <w:p w14:paraId="447F7E5A" w14:textId="77777777" w:rsidR="00A61C06" w:rsidRDefault="00A61C06" w:rsidP="008B18BC">
      <w:pPr>
        <w:spacing w:after="120" w:line="240" w:lineRule="auto"/>
        <w:ind w:left="567" w:hanging="567"/>
        <w:jc w:val="both"/>
        <w:rPr>
          <w:rFonts w:ascii="Times New Roman" w:hAnsi="Times New Roman" w:cs="Times New Roman"/>
          <w:color w:val="000000" w:themeColor="text1"/>
          <w:sz w:val="24"/>
          <w:szCs w:val="24"/>
        </w:rPr>
      </w:pPr>
      <w:r w:rsidRPr="001A6CFB">
        <w:rPr>
          <w:rFonts w:ascii="Times New Roman" w:hAnsi="Times New Roman" w:cs="Times New Roman"/>
          <w:color w:val="000000" w:themeColor="text1"/>
          <w:sz w:val="24"/>
          <w:szCs w:val="24"/>
        </w:rPr>
        <w:t xml:space="preserve">Kementerian </w:t>
      </w:r>
      <w:proofErr w:type="spellStart"/>
      <w:r w:rsidRPr="001A6CFB">
        <w:rPr>
          <w:rFonts w:ascii="Times New Roman" w:hAnsi="Times New Roman" w:cs="Times New Roman"/>
          <w:color w:val="000000" w:themeColor="text1"/>
          <w:sz w:val="24"/>
          <w:szCs w:val="24"/>
        </w:rPr>
        <w:t>Kelautan</w:t>
      </w:r>
      <w:proofErr w:type="spellEnd"/>
      <w:r w:rsidRPr="001A6CFB">
        <w:rPr>
          <w:rFonts w:ascii="Times New Roman" w:hAnsi="Times New Roman" w:cs="Times New Roman"/>
          <w:color w:val="000000" w:themeColor="text1"/>
          <w:sz w:val="24"/>
          <w:szCs w:val="24"/>
        </w:rPr>
        <w:t xml:space="preserve"> dan </w:t>
      </w:r>
      <w:proofErr w:type="spellStart"/>
      <w:r w:rsidRPr="001A6CFB">
        <w:rPr>
          <w:rFonts w:ascii="Times New Roman" w:hAnsi="Times New Roman" w:cs="Times New Roman"/>
          <w:color w:val="000000" w:themeColor="text1"/>
          <w:sz w:val="24"/>
          <w:szCs w:val="24"/>
        </w:rPr>
        <w:t>Perikanan</w:t>
      </w:r>
      <w:proofErr w:type="spellEnd"/>
      <w:r w:rsidRPr="001A6CFB">
        <w:rPr>
          <w:rFonts w:ascii="Times New Roman" w:hAnsi="Times New Roman" w:cs="Times New Roman"/>
          <w:color w:val="000000" w:themeColor="text1"/>
          <w:sz w:val="24"/>
          <w:szCs w:val="24"/>
        </w:rPr>
        <w:t xml:space="preserve">. 2023. </w:t>
      </w:r>
      <w:proofErr w:type="spellStart"/>
      <w:r w:rsidRPr="001A6CFB">
        <w:rPr>
          <w:rFonts w:ascii="Times New Roman" w:hAnsi="Times New Roman" w:cs="Times New Roman"/>
          <w:color w:val="000000" w:themeColor="text1"/>
          <w:sz w:val="24"/>
          <w:szCs w:val="24"/>
        </w:rPr>
        <w:t>Statistik</w:t>
      </w:r>
      <w:proofErr w:type="spellEnd"/>
      <w:r w:rsidRPr="001A6CFB">
        <w:rPr>
          <w:rFonts w:ascii="Times New Roman" w:hAnsi="Times New Roman" w:cs="Times New Roman"/>
          <w:color w:val="000000" w:themeColor="text1"/>
          <w:sz w:val="24"/>
          <w:szCs w:val="24"/>
        </w:rPr>
        <w:t xml:space="preserve"> KKP: </w:t>
      </w:r>
      <w:proofErr w:type="spellStart"/>
      <w:r w:rsidRPr="001A6CFB">
        <w:rPr>
          <w:rFonts w:ascii="Times New Roman" w:hAnsi="Times New Roman" w:cs="Times New Roman"/>
          <w:color w:val="000000" w:themeColor="text1"/>
          <w:sz w:val="24"/>
          <w:szCs w:val="24"/>
        </w:rPr>
        <w:t>Kelautan</w:t>
      </w:r>
      <w:proofErr w:type="spellEnd"/>
      <w:r w:rsidRPr="001A6CFB">
        <w:rPr>
          <w:rFonts w:ascii="Times New Roman" w:hAnsi="Times New Roman" w:cs="Times New Roman"/>
          <w:color w:val="000000" w:themeColor="text1"/>
          <w:sz w:val="24"/>
          <w:szCs w:val="24"/>
        </w:rPr>
        <w:t xml:space="preserve"> dan </w:t>
      </w:r>
      <w:proofErr w:type="spellStart"/>
      <w:r w:rsidRPr="001A6CFB">
        <w:rPr>
          <w:rFonts w:ascii="Times New Roman" w:hAnsi="Times New Roman" w:cs="Times New Roman"/>
          <w:color w:val="000000" w:themeColor="text1"/>
          <w:sz w:val="24"/>
          <w:szCs w:val="24"/>
        </w:rPr>
        <w:t>Perikanan</w:t>
      </w:r>
      <w:proofErr w:type="spellEnd"/>
      <w:r w:rsidRPr="001A6CFB">
        <w:rPr>
          <w:rFonts w:ascii="Times New Roman" w:hAnsi="Times New Roman" w:cs="Times New Roman"/>
          <w:color w:val="000000" w:themeColor="text1"/>
          <w:sz w:val="24"/>
          <w:szCs w:val="24"/>
        </w:rPr>
        <w:t xml:space="preserve"> </w:t>
      </w:r>
      <w:proofErr w:type="spellStart"/>
      <w:r w:rsidRPr="001A6CFB">
        <w:rPr>
          <w:rFonts w:ascii="Times New Roman" w:hAnsi="Times New Roman" w:cs="Times New Roman"/>
          <w:color w:val="000000" w:themeColor="text1"/>
          <w:sz w:val="24"/>
          <w:szCs w:val="24"/>
        </w:rPr>
        <w:t>dalam</w:t>
      </w:r>
      <w:proofErr w:type="spellEnd"/>
      <w:r w:rsidRPr="001A6CFB">
        <w:rPr>
          <w:rFonts w:ascii="Times New Roman" w:hAnsi="Times New Roman" w:cs="Times New Roman"/>
          <w:color w:val="000000" w:themeColor="text1"/>
          <w:sz w:val="24"/>
          <w:szCs w:val="24"/>
        </w:rPr>
        <w:t xml:space="preserve"> Angka </w:t>
      </w:r>
      <w:proofErr w:type="spellStart"/>
      <w:r w:rsidRPr="001A6CFB">
        <w:rPr>
          <w:rFonts w:ascii="Times New Roman" w:hAnsi="Times New Roman" w:cs="Times New Roman"/>
          <w:color w:val="000000" w:themeColor="text1"/>
          <w:sz w:val="24"/>
          <w:szCs w:val="24"/>
        </w:rPr>
        <w:t>Tahun</w:t>
      </w:r>
      <w:proofErr w:type="spellEnd"/>
      <w:r w:rsidRPr="001A6CFB">
        <w:rPr>
          <w:rFonts w:ascii="Times New Roman" w:hAnsi="Times New Roman" w:cs="Times New Roman"/>
          <w:color w:val="000000" w:themeColor="text1"/>
          <w:sz w:val="24"/>
          <w:szCs w:val="24"/>
        </w:rPr>
        <w:t xml:space="preserve"> 2023. Jakarta: Kementerian </w:t>
      </w:r>
      <w:proofErr w:type="spellStart"/>
      <w:r w:rsidRPr="001A6CFB">
        <w:rPr>
          <w:rFonts w:ascii="Times New Roman" w:hAnsi="Times New Roman" w:cs="Times New Roman"/>
          <w:color w:val="000000" w:themeColor="text1"/>
          <w:sz w:val="24"/>
          <w:szCs w:val="24"/>
        </w:rPr>
        <w:t>Kelautan</w:t>
      </w:r>
      <w:proofErr w:type="spellEnd"/>
      <w:r w:rsidRPr="001A6CFB">
        <w:rPr>
          <w:rFonts w:ascii="Times New Roman" w:hAnsi="Times New Roman" w:cs="Times New Roman"/>
          <w:color w:val="000000" w:themeColor="text1"/>
          <w:sz w:val="24"/>
          <w:szCs w:val="24"/>
        </w:rPr>
        <w:t xml:space="preserve"> dan </w:t>
      </w:r>
      <w:proofErr w:type="spellStart"/>
      <w:r w:rsidRPr="001A6CFB">
        <w:rPr>
          <w:rFonts w:ascii="Times New Roman" w:hAnsi="Times New Roman" w:cs="Times New Roman"/>
          <w:color w:val="000000" w:themeColor="text1"/>
          <w:sz w:val="24"/>
          <w:szCs w:val="24"/>
        </w:rPr>
        <w:t>Perikanan</w:t>
      </w:r>
      <w:proofErr w:type="spellEnd"/>
      <w:r w:rsidRPr="001A6CFB">
        <w:rPr>
          <w:rFonts w:ascii="Times New Roman" w:hAnsi="Times New Roman" w:cs="Times New Roman"/>
          <w:color w:val="000000" w:themeColor="text1"/>
          <w:sz w:val="24"/>
          <w:szCs w:val="24"/>
        </w:rPr>
        <w:t>.</w:t>
      </w:r>
    </w:p>
    <w:p w14:paraId="6A1F2AC5" w14:textId="77777777" w:rsidR="00A61C06" w:rsidRPr="00D91221" w:rsidRDefault="00A61C06" w:rsidP="008B18BC">
      <w:pPr>
        <w:spacing w:after="120" w:line="240" w:lineRule="auto"/>
        <w:ind w:left="567" w:hanging="567"/>
        <w:jc w:val="both"/>
        <w:rPr>
          <w:rFonts w:ascii="Times New Roman" w:hAnsi="Times New Roman" w:cs="Times New Roman"/>
          <w:color w:val="000000" w:themeColor="text1"/>
          <w:sz w:val="24"/>
          <w:szCs w:val="24"/>
        </w:rPr>
      </w:pPr>
      <w:r w:rsidRPr="00D91221">
        <w:rPr>
          <w:rFonts w:ascii="Times New Roman" w:hAnsi="Times New Roman" w:cs="Times New Roman"/>
          <w:color w:val="000000"/>
          <w:kern w:val="0"/>
          <w:sz w:val="24"/>
          <w:szCs w:val="24"/>
        </w:rPr>
        <w:t>Lipsey</w:t>
      </w:r>
      <w:r>
        <w:rPr>
          <w:rFonts w:ascii="Times New Roman" w:hAnsi="Times New Roman" w:cs="Times New Roman"/>
          <w:color w:val="000000"/>
          <w:kern w:val="0"/>
          <w:sz w:val="24"/>
          <w:szCs w:val="24"/>
        </w:rPr>
        <w:t xml:space="preserve"> </w:t>
      </w:r>
      <w:r w:rsidRPr="00D91221">
        <w:rPr>
          <w:rFonts w:ascii="Times New Roman" w:hAnsi="Times New Roman" w:cs="Times New Roman"/>
          <w:color w:val="000000"/>
          <w:kern w:val="0"/>
          <w:sz w:val="24"/>
          <w:szCs w:val="24"/>
        </w:rPr>
        <w:t>RG, Courant</w:t>
      </w:r>
      <w:r>
        <w:rPr>
          <w:rFonts w:ascii="Times New Roman" w:hAnsi="Times New Roman" w:cs="Times New Roman"/>
          <w:color w:val="000000"/>
          <w:kern w:val="0"/>
          <w:sz w:val="24"/>
          <w:szCs w:val="24"/>
        </w:rPr>
        <w:t xml:space="preserve"> </w:t>
      </w:r>
      <w:r w:rsidRPr="00D91221">
        <w:rPr>
          <w:rFonts w:ascii="Times New Roman" w:hAnsi="Times New Roman" w:cs="Times New Roman"/>
          <w:color w:val="000000"/>
          <w:kern w:val="0"/>
          <w:sz w:val="24"/>
          <w:szCs w:val="24"/>
        </w:rPr>
        <w:t>PN, Purvis</w:t>
      </w:r>
      <w:r>
        <w:rPr>
          <w:rFonts w:ascii="Times New Roman" w:hAnsi="Times New Roman" w:cs="Times New Roman"/>
          <w:color w:val="000000"/>
          <w:kern w:val="0"/>
          <w:sz w:val="24"/>
          <w:szCs w:val="24"/>
        </w:rPr>
        <w:t xml:space="preserve"> </w:t>
      </w:r>
      <w:r w:rsidRPr="00D91221">
        <w:rPr>
          <w:rFonts w:ascii="Times New Roman" w:hAnsi="Times New Roman" w:cs="Times New Roman"/>
          <w:color w:val="000000"/>
          <w:kern w:val="0"/>
          <w:sz w:val="24"/>
          <w:szCs w:val="24"/>
        </w:rPr>
        <w:t xml:space="preserve">D, Steiner PO. 1995. Ekonomi </w:t>
      </w:r>
      <w:proofErr w:type="spellStart"/>
      <w:r w:rsidRPr="00D91221">
        <w:rPr>
          <w:rFonts w:ascii="Times New Roman" w:hAnsi="Times New Roman" w:cs="Times New Roman"/>
          <w:color w:val="000000"/>
          <w:kern w:val="0"/>
          <w:sz w:val="24"/>
          <w:szCs w:val="24"/>
        </w:rPr>
        <w:t>Mikro</w:t>
      </w:r>
      <w:proofErr w:type="spellEnd"/>
      <w:r w:rsidRPr="00D91221">
        <w:rPr>
          <w:rFonts w:ascii="Times New Roman" w:hAnsi="Times New Roman" w:cs="Times New Roman"/>
          <w:color w:val="000000"/>
          <w:kern w:val="0"/>
          <w:sz w:val="24"/>
          <w:szCs w:val="24"/>
        </w:rPr>
        <w:t xml:space="preserve">. Jakarta: </w:t>
      </w:r>
      <w:proofErr w:type="spellStart"/>
      <w:r w:rsidRPr="00D91221">
        <w:rPr>
          <w:rFonts w:ascii="Times New Roman" w:hAnsi="Times New Roman" w:cs="Times New Roman"/>
          <w:color w:val="000000"/>
          <w:kern w:val="0"/>
          <w:sz w:val="24"/>
          <w:szCs w:val="24"/>
        </w:rPr>
        <w:t>Binarupa</w:t>
      </w:r>
      <w:proofErr w:type="spellEnd"/>
      <w:r>
        <w:rPr>
          <w:rFonts w:ascii="Times New Roman" w:hAnsi="Times New Roman" w:cs="Times New Roman"/>
          <w:color w:val="000000" w:themeColor="text1"/>
          <w:sz w:val="24"/>
          <w:szCs w:val="24"/>
        </w:rPr>
        <w:t xml:space="preserve"> </w:t>
      </w:r>
      <w:r w:rsidRPr="00D91221">
        <w:rPr>
          <w:rFonts w:ascii="Times New Roman" w:hAnsi="Times New Roman" w:cs="Times New Roman"/>
          <w:color w:val="000000"/>
          <w:kern w:val="0"/>
          <w:sz w:val="24"/>
          <w:szCs w:val="24"/>
        </w:rPr>
        <w:t xml:space="preserve">Aksara.  </w:t>
      </w:r>
    </w:p>
    <w:p w14:paraId="48B8ACDF" w14:textId="77777777" w:rsidR="00A61C06" w:rsidRPr="001A6CFB" w:rsidRDefault="00A61C06" w:rsidP="008B18BC">
      <w:pPr>
        <w:spacing w:after="120" w:line="240" w:lineRule="auto"/>
        <w:ind w:left="567" w:hanging="567"/>
        <w:jc w:val="both"/>
        <w:rPr>
          <w:rFonts w:ascii="Times New Roman" w:hAnsi="Times New Roman" w:cs="Times New Roman"/>
          <w:color w:val="000000" w:themeColor="text1"/>
          <w:sz w:val="24"/>
          <w:szCs w:val="24"/>
        </w:rPr>
      </w:pPr>
      <w:r w:rsidRPr="001A6CFB">
        <w:rPr>
          <w:rFonts w:ascii="Times New Roman" w:hAnsi="Times New Roman" w:cs="Times New Roman"/>
          <w:color w:val="000000" w:themeColor="text1"/>
          <w:sz w:val="24"/>
          <w:szCs w:val="24"/>
        </w:rPr>
        <w:t xml:space="preserve">Trade Map. 2023. Extract Data [Internet]. </w:t>
      </w:r>
      <w:hyperlink r:id="rId13" w:history="1">
        <w:r w:rsidRPr="001A6CFB">
          <w:rPr>
            <w:rStyle w:val="Hyperlink"/>
            <w:rFonts w:ascii="Times New Roman" w:hAnsi="Times New Roman" w:cs="Times New Roman"/>
            <w:color w:val="000000" w:themeColor="text1"/>
            <w:sz w:val="24"/>
            <w:szCs w:val="24"/>
            <w:u w:val="none"/>
          </w:rPr>
          <w:t>https://www.trademap.org/</w:t>
        </w:r>
      </w:hyperlink>
      <w:r w:rsidRPr="001A6CFB">
        <w:rPr>
          <w:rFonts w:ascii="Times New Roman" w:hAnsi="Times New Roman" w:cs="Times New Roman"/>
          <w:color w:val="000000" w:themeColor="text1"/>
          <w:sz w:val="24"/>
          <w:szCs w:val="24"/>
        </w:rPr>
        <w:t>. [10 Agustus 2023].</w:t>
      </w:r>
    </w:p>
    <w:p w14:paraId="6FCCB0AA" w14:textId="77777777" w:rsidR="00A61C06" w:rsidRPr="001A6CFB" w:rsidRDefault="00A61C06" w:rsidP="008B18BC">
      <w:pPr>
        <w:spacing w:after="120" w:line="240" w:lineRule="auto"/>
        <w:ind w:left="567" w:hanging="567"/>
        <w:jc w:val="both"/>
        <w:rPr>
          <w:rFonts w:ascii="Times New Roman" w:hAnsi="Times New Roman" w:cs="Times New Roman"/>
          <w:color w:val="000000" w:themeColor="text1"/>
          <w:sz w:val="24"/>
          <w:szCs w:val="24"/>
        </w:rPr>
      </w:pPr>
      <w:r w:rsidRPr="001A6CFB">
        <w:rPr>
          <w:rFonts w:ascii="Times New Roman" w:hAnsi="Times New Roman" w:cs="Times New Roman"/>
          <w:color w:val="000000" w:themeColor="text1"/>
          <w:sz w:val="24"/>
          <w:szCs w:val="24"/>
        </w:rPr>
        <w:t xml:space="preserve">United Nations </w:t>
      </w:r>
      <w:proofErr w:type="spellStart"/>
      <w:r w:rsidRPr="001A6CFB">
        <w:rPr>
          <w:rFonts w:ascii="Times New Roman" w:hAnsi="Times New Roman" w:cs="Times New Roman"/>
          <w:color w:val="000000" w:themeColor="text1"/>
          <w:sz w:val="24"/>
          <w:szCs w:val="24"/>
        </w:rPr>
        <w:t>Comtrade</w:t>
      </w:r>
      <w:proofErr w:type="spellEnd"/>
      <w:r w:rsidRPr="001A6CFB">
        <w:rPr>
          <w:rFonts w:ascii="Times New Roman" w:hAnsi="Times New Roman" w:cs="Times New Roman"/>
          <w:color w:val="000000" w:themeColor="text1"/>
          <w:sz w:val="24"/>
          <w:szCs w:val="24"/>
        </w:rPr>
        <w:t xml:space="preserve"> Database. 2022. Extract Data [Internet]. </w:t>
      </w:r>
      <w:hyperlink r:id="rId14" w:history="1">
        <w:r w:rsidRPr="001A6CFB">
          <w:rPr>
            <w:rStyle w:val="Hyperlink"/>
            <w:rFonts w:ascii="Times New Roman" w:hAnsi="Times New Roman" w:cs="Times New Roman"/>
            <w:color w:val="000000" w:themeColor="text1"/>
            <w:sz w:val="24"/>
            <w:szCs w:val="24"/>
            <w:u w:val="none"/>
          </w:rPr>
          <w:t>https://comtrade.un.org/data/</w:t>
        </w:r>
      </w:hyperlink>
      <w:r w:rsidRPr="001A6CFB">
        <w:rPr>
          <w:rFonts w:ascii="Times New Roman" w:hAnsi="Times New Roman" w:cs="Times New Roman"/>
          <w:color w:val="000000" w:themeColor="text1"/>
          <w:sz w:val="24"/>
          <w:szCs w:val="24"/>
        </w:rPr>
        <w:t>. [14 Juni 2022].</w:t>
      </w:r>
    </w:p>
    <w:p w14:paraId="1AA258CE" w14:textId="77777777" w:rsidR="00A61C06" w:rsidRPr="001A6CFB" w:rsidRDefault="00A61C06" w:rsidP="008B18BC">
      <w:pPr>
        <w:spacing w:after="120" w:line="240" w:lineRule="auto"/>
        <w:ind w:left="567" w:hanging="567"/>
        <w:jc w:val="both"/>
        <w:rPr>
          <w:rFonts w:ascii="Times New Roman" w:hAnsi="Times New Roman" w:cs="Times New Roman"/>
          <w:color w:val="000000" w:themeColor="text1"/>
          <w:sz w:val="24"/>
          <w:szCs w:val="24"/>
        </w:rPr>
      </w:pPr>
      <w:r w:rsidRPr="001A6CFB">
        <w:rPr>
          <w:rFonts w:ascii="Times New Roman" w:hAnsi="Times New Roman" w:cs="Times New Roman"/>
          <w:color w:val="000000" w:themeColor="text1"/>
          <w:sz w:val="24"/>
          <w:szCs w:val="24"/>
        </w:rPr>
        <w:t xml:space="preserve">Yang S. R., Koo W. W. 1994. Japanese meat import demand estimation with the source differentiated AIDS model. </w:t>
      </w:r>
      <w:r w:rsidRPr="001A6CFB">
        <w:rPr>
          <w:rFonts w:ascii="Times New Roman" w:hAnsi="Times New Roman" w:cs="Times New Roman"/>
          <w:i/>
          <w:iCs/>
          <w:color w:val="000000" w:themeColor="text1"/>
          <w:sz w:val="24"/>
          <w:szCs w:val="24"/>
        </w:rPr>
        <w:t>Journal of Agricultural and Resources Economics</w:t>
      </w:r>
      <w:r w:rsidRPr="001A6CFB">
        <w:rPr>
          <w:rFonts w:ascii="Times New Roman" w:hAnsi="Times New Roman" w:cs="Times New Roman"/>
          <w:color w:val="000000" w:themeColor="text1"/>
          <w:sz w:val="24"/>
          <w:szCs w:val="24"/>
        </w:rPr>
        <w:t>, 19(2), 396-408. https://www.jstor.org/stable/40986854.</w:t>
      </w:r>
    </w:p>
    <w:p w14:paraId="052C92C2" w14:textId="77777777" w:rsidR="00A61C06" w:rsidRDefault="00A61C06" w:rsidP="008B18BC">
      <w:pPr>
        <w:spacing w:after="0" w:line="240" w:lineRule="auto"/>
        <w:jc w:val="both"/>
        <w:rPr>
          <w:rFonts w:ascii="Times New Roman" w:hAnsi="Times New Roman" w:cs="Times New Roman"/>
          <w:sz w:val="24"/>
          <w:szCs w:val="24"/>
        </w:rPr>
        <w:sectPr w:rsidR="00A61C06" w:rsidSect="00A61C06">
          <w:type w:val="continuous"/>
          <w:pgSz w:w="11906" w:h="16838"/>
          <w:pgMar w:top="1440" w:right="1440" w:bottom="1440" w:left="1440" w:header="708" w:footer="708" w:gutter="0"/>
          <w:cols w:num="2" w:space="708"/>
          <w:docGrid w:linePitch="360"/>
        </w:sectPr>
      </w:pPr>
    </w:p>
    <w:p w14:paraId="613591CE" w14:textId="77777777" w:rsidR="00A61C06" w:rsidRPr="00B83FC0" w:rsidRDefault="00A61C06" w:rsidP="008B18BC">
      <w:pPr>
        <w:spacing w:after="0" w:line="240" w:lineRule="auto"/>
        <w:jc w:val="both"/>
        <w:rPr>
          <w:rFonts w:ascii="Times New Roman" w:hAnsi="Times New Roman" w:cs="Times New Roman"/>
          <w:sz w:val="24"/>
          <w:szCs w:val="24"/>
        </w:rPr>
      </w:pPr>
    </w:p>
    <w:p w14:paraId="7DE5DCE8" w14:textId="213FE2B1" w:rsidR="00A61C06" w:rsidRPr="00A61C06" w:rsidRDefault="00A61C06" w:rsidP="008B18BC">
      <w:pPr>
        <w:spacing w:after="0" w:line="240" w:lineRule="auto"/>
        <w:jc w:val="both"/>
        <w:rPr>
          <w:rFonts w:ascii="Times New Roman" w:hAnsi="Times New Roman" w:cs="Times New Roman"/>
          <w:sz w:val="18"/>
          <w:szCs w:val="18"/>
          <w:lang w:val="en-US"/>
        </w:rPr>
        <w:sectPr w:rsidR="00A61C06" w:rsidRPr="00A61C06" w:rsidSect="00A61C06">
          <w:type w:val="continuous"/>
          <w:pgSz w:w="11906" w:h="16838"/>
          <w:pgMar w:top="1440" w:right="1440" w:bottom="1440" w:left="1440" w:header="708" w:footer="708" w:gutter="0"/>
          <w:cols w:space="708"/>
          <w:docGrid w:linePitch="360"/>
        </w:sectPr>
      </w:pPr>
    </w:p>
    <w:p w14:paraId="43E74980" w14:textId="77777777" w:rsidR="00D91221" w:rsidRDefault="00D91221" w:rsidP="008B18BC">
      <w:pPr>
        <w:spacing w:after="0" w:line="240" w:lineRule="auto"/>
        <w:jc w:val="both"/>
        <w:rPr>
          <w:rFonts w:ascii="Times New Roman" w:hAnsi="Times New Roman" w:cs="Times New Roman"/>
          <w:sz w:val="24"/>
          <w:szCs w:val="24"/>
        </w:rPr>
        <w:sectPr w:rsidR="00D91221" w:rsidSect="00A61C06">
          <w:type w:val="continuous"/>
          <w:pgSz w:w="11906" w:h="16838"/>
          <w:pgMar w:top="1440" w:right="1440" w:bottom="1440" w:left="1440" w:header="708" w:footer="708" w:gutter="0"/>
          <w:cols w:num="2" w:space="708"/>
          <w:docGrid w:linePitch="360"/>
        </w:sectPr>
      </w:pPr>
    </w:p>
    <w:p w14:paraId="1AFB973B" w14:textId="77777777" w:rsidR="00D91221" w:rsidRDefault="00D91221" w:rsidP="008B18BC">
      <w:pPr>
        <w:spacing w:after="0" w:line="240" w:lineRule="auto"/>
        <w:ind w:firstLine="425"/>
        <w:jc w:val="both"/>
        <w:rPr>
          <w:rFonts w:ascii="Times New Roman" w:hAnsi="Times New Roman" w:cs="Times New Roman"/>
          <w:sz w:val="24"/>
          <w:szCs w:val="24"/>
        </w:rPr>
        <w:sectPr w:rsidR="00D91221" w:rsidSect="00A61C06">
          <w:type w:val="continuous"/>
          <w:pgSz w:w="11906" w:h="16838"/>
          <w:pgMar w:top="1701" w:right="1418" w:bottom="1418" w:left="1418" w:header="709" w:footer="709" w:gutter="0"/>
          <w:cols w:num="2" w:space="708"/>
          <w:docGrid w:linePitch="360"/>
        </w:sectPr>
      </w:pPr>
    </w:p>
    <w:p w14:paraId="7658B760" w14:textId="77777777" w:rsidR="00A61C06" w:rsidRDefault="00A61C06" w:rsidP="008B18BC">
      <w:pPr>
        <w:spacing w:after="0" w:line="240" w:lineRule="auto"/>
        <w:ind w:firstLine="425"/>
        <w:jc w:val="both"/>
        <w:rPr>
          <w:rFonts w:ascii="Times New Roman" w:hAnsi="Times New Roman" w:cs="Times New Roman"/>
          <w:sz w:val="24"/>
          <w:szCs w:val="24"/>
        </w:rPr>
        <w:sectPr w:rsidR="00A61C06" w:rsidSect="00D91221">
          <w:type w:val="continuous"/>
          <w:pgSz w:w="11906" w:h="16838"/>
          <w:pgMar w:top="1440" w:right="1440" w:bottom="1440" w:left="1440" w:header="708" w:footer="708" w:gutter="0"/>
          <w:cols w:num="2" w:space="708"/>
          <w:docGrid w:linePitch="360"/>
        </w:sectPr>
      </w:pPr>
    </w:p>
    <w:p w14:paraId="28CA918F" w14:textId="77777777" w:rsidR="00B83FC0" w:rsidRPr="00B83FC0" w:rsidRDefault="00B83FC0" w:rsidP="008B18BC">
      <w:pPr>
        <w:spacing w:after="60" w:line="240" w:lineRule="auto"/>
        <w:ind w:firstLine="425"/>
        <w:jc w:val="both"/>
        <w:rPr>
          <w:rFonts w:ascii="Times New Roman" w:hAnsi="Times New Roman" w:cs="Times New Roman"/>
          <w:sz w:val="24"/>
          <w:szCs w:val="24"/>
        </w:rPr>
      </w:pPr>
    </w:p>
    <w:sectPr w:rsidR="00B83FC0" w:rsidRPr="00B83FC0" w:rsidSect="00A61C06">
      <w:type w:val="continuous"/>
      <w:pgSz w:w="11906" w:h="16838"/>
      <w:pgMar w:top="1440" w:right="1440" w:bottom="1440" w:left="1440" w:header="708" w:footer="708" w:gutter="0"/>
      <w:cols w:num="2" w:space="39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EE3E5E"/>
    <w:multiLevelType w:val="hybridMultilevel"/>
    <w:tmpl w:val="F224D288"/>
    <w:lvl w:ilvl="0" w:tplc="071C0346">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653D1BED"/>
    <w:multiLevelType w:val="hybridMultilevel"/>
    <w:tmpl w:val="ADE49190"/>
    <w:lvl w:ilvl="0" w:tplc="AA88A42E">
      <w:start w:val="1"/>
      <w:numFmt w:val="decimal"/>
      <w:lvlText w:val="%1."/>
      <w:lvlJc w:val="left"/>
      <w:pPr>
        <w:ind w:left="720" w:hanging="360"/>
      </w:pPr>
      <w:rPr>
        <w:rFonts w:hint="default"/>
        <w:i w:val="0"/>
        <w:i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740248611">
    <w:abstractNumId w:val="0"/>
  </w:num>
  <w:num w:numId="2" w16cid:durableId="8567772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82C"/>
    <w:rsid w:val="00056A1B"/>
    <w:rsid w:val="001A6CFB"/>
    <w:rsid w:val="001D42FE"/>
    <w:rsid w:val="00250838"/>
    <w:rsid w:val="002E14E4"/>
    <w:rsid w:val="0030081E"/>
    <w:rsid w:val="0030182C"/>
    <w:rsid w:val="004208D2"/>
    <w:rsid w:val="005A6244"/>
    <w:rsid w:val="0063671D"/>
    <w:rsid w:val="006E0E43"/>
    <w:rsid w:val="006F7DBD"/>
    <w:rsid w:val="00754541"/>
    <w:rsid w:val="008364B3"/>
    <w:rsid w:val="00842E59"/>
    <w:rsid w:val="00884878"/>
    <w:rsid w:val="00885F92"/>
    <w:rsid w:val="008B18BC"/>
    <w:rsid w:val="008D0A8F"/>
    <w:rsid w:val="009C38F6"/>
    <w:rsid w:val="00A61C06"/>
    <w:rsid w:val="00A9091A"/>
    <w:rsid w:val="00A94D00"/>
    <w:rsid w:val="00AC0EEE"/>
    <w:rsid w:val="00B83FC0"/>
    <w:rsid w:val="00D32C6E"/>
    <w:rsid w:val="00D91221"/>
    <w:rsid w:val="00DC40A5"/>
    <w:rsid w:val="00E43788"/>
    <w:rsid w:val="00E93E3A"/>
    <w:rsid w:val="00EA4040"/>
    <w:rsid w:val="00FA3752"/>
  </w:rsids>
  <m:mathPr>
    <m:mathFont m:val="Cambria Math"/>
    <m:brkBin m:val="before"/>
    <m:brkBinSub m:val="--"/>
    <m:smallFrac m:val="0"/>
    <m:dispDef/>
    <m:lMargin m:val="0"/>
    <m:rMargin m:val="0"/>
    <m:defJc m:val="centerGroup"/>
    <m:wrapIndent m:val="454"/>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F5446"/>
  <w15:chartTrackingRefBased/>
  <w15:docId w15:val="{5794F003-D75A-4699-A0C5-603FAF469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
    <w:basedOn w:val="Normal"/>
    <w:link w:val="ListParagraphChar"/>
    <w:uiPriority w:val="34"/>
    <w:qFormat/>
    <w:rsid w:val="00EA4040"/>
    <w:pPr>
      <w:spacing w:after="200" w:line="276" w:lineRule="auto"/>
      <w:ind w:left="720"/>
      <w:contextualSpacing/>
    </w:pPr>
    <w:rPr>
      <w:rFonts w:ascii="Calibri" w:eastAsia="Calibri" w:hAnsi="Calibri" w:cs="Times New Roman"/>
      <w:kern w:val="0"/>
      <w:lang w:val="en-US"/>
      <w14:ligatures w14:val="none"/>
    </w:rPr>
  </w:style>
  <w:style w:type="character" w:customStyle="1" w:styleId="ListParagraphChar">
    <w:name w:val="List Paragraph Char"/>
    <w:aliases w:val="skripsi Char"/>
    <w:basedOn w:val="DefaultParagraphFont"/>
    <w:link w:val="ListParagraph"/>
    <w:uiPriority w:val="34"/>
    <w:locked/>
    <w:rsid w:val="00EA4040"/>
    <w:rPr>
      <w:rFonts w:ascii="Calibri" w:eastAsia="Calibri" w:hAnsi="Calibri" w:cs="Times New Roman"/>
      <w:kern w:val="0"/>
      <w:lang w:val="en-US"/>
      <w14:ligatures w14:val="none"/>
    </w:rPr>
  </w:style>
  <w:style w:type="table" w:styleId="TableGrid">
    <w:name w:val="Table Grid"/>
    <w:basedOn w:val="TableNormal"/>
    <w:rsid w:val="00EA4040"/>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83FC0"/>
    <w:rPr>
      <w:color w:val="0563C1" w:themeColor="hyperlink"/>
      <w:u w:val="single"/>
    </w:rPr>
  </w:style>
  <w:style w:type="character" w:styleId="UnresolvedMention">
    <w:name w:val="Unresolved Mention"/>
    <w:basedOn w:val="DefaultParagraphFont"/>
    <w:uiPriority w:val="99"/>
    <w:semiHidden/>
    <w:unhideWhenUsed/>
    <w:rsid w:val="00FA37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yperlink" Target="https://www.trademap.org/" TargetMode="Externa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hyperlink" Target="https://doi.org/10.1086/723729"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kristiani_mikha@apps.ipb.ac.id" TargetMode="External"/><Relationship Id="rId11" Type="http://schemas.openxmlformats.org/officeDocument/2006/relationships/hyperlink" Target="https://www.fao.org/fishery/en/fishsta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x.doi.org/10.12345/aijss.3.1.8663" TargetMode="External"/><Relationship Id="rId4" Type="http://schemas.openxmlformats.org/officeDocument/2006/relationships/settings" Target="settings.xml"/><Relationship Id="rId9" Type="http://schemas.openxmlformats.org/officeDocument/2006/relationships/hyperlink" Target="https://www.jstor.org9" TargetMode="External"/><Relationship Id="rId14" Type="http://schemas.openxmlformats.org/officeDocument/2006/relationships/hyperlink" Target="https://comtrade.un.org/data/"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Hp\Documents\Data%20Kuliah%20S2\PROPOSAL\New%20Microsoft%20Excel%20Worksheet.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Hp\Desktop\Data%20Kuliah%20S2\Data%20Tesis\RCA%20Thailand,%20Filipina,%20China,%20dan%20Vietnam.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ID" sz="900"/>
              <a:t>Indonesia</a:t>
            </a:r>
            <a:r>
              <a:rPr lang="en-ID" sz="900" baseline="0"/>
              <a:t> Tuna Export Value in Japanese Market</a:t>
            </a:r>
            <a:endParaRPr lang="en-ID" sz="900"/>
          </a:p>
        </c:rich>
      </c:tx>
      <c:overlay val="0"/>
      <c:spPr>
        <a:noFill/>
        <a:ln>
          <a:noFill/>
        </a:ln>
        <a:effectLst/>
      </c:spPr>
      <c:txPr>
        <a:bodyPr rot="0" spcFirstLastPara="1" vertOverflow="ellipsis" vert="horz" wrap="square" anchor="ctr" anchorCtr="1"/>
        <a:lstStyle/>
        <a:p>
          <a:pPr>
            <a:defRPr sz="9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lineChart>
        <c:grouping val="standard"/>
        <c:varyColors val="0"/>
        <c:ser>
          <c:idx val="0"/>
          <c:order val="0"/>
          <c:tx>
            <c:strRef>
              <c:f>'Ekspor TTC 1990-2021'!$N$5</c:f>
              <c:strCache>
                <c:ptCount val="1"/>
                <c:pt idx="0">
                  <c:v>Nilai Ekspor (1000 US$)</c:v>
                </c:pt>
              </c:strCache>
            </c:strRef>
          </c:tx>
          <c:spPr>
            <a:ln w="28575" cap="rnd">
              <a:solidFill>
                <a:schemeClr val="accent1"/>
              </a:solidFill>
              <a:round/>
            </a:ln>
            <a:effectLst/>
          </c:spPr>
          <c:marker>
            <c:symbol val="none"/>
          </c:marker>
          <c:cat>
            <c:numRef>
              <c:f>'Ekspor TTC 1990-2021'!$O$4:$AU$4</c:f>
              <c:numCache>
                <c:formatCode>General</c:formatCode>
                <c:ptCount val="33"/>
                <c:pt idx="0">
                  <c:v>1989</c:v>
                </c:pt>
                <c:pt idx="1">
                  <c:v>1990</c:v>
                </c:pt>
                <c:pt idx="2">
                  <c:v>1991</c:v>
                </c:pt>
                <c:pt idx="3">
                  <c:v>1992</c:v>
                </c:pt>
                <c:pt idx="4">
                  <c:v>1993</c:v>
                </c:pt>
                <c:pt idx="5">
                  <c:v>1994</c:v>
                </c:pt>
                <c:pt idx="6">
                  <c:v>1995</c:v>
                </c:pt>
                <c:pt idx="7">
                  <c:v>1996</c:v>
                </c:pt>
                <c:pt idx="8">
                  <c:v>1997</c:v>
                </c:pt>
                <c:pt idx="9">
                  <c:v>1998</c:v>
                </c:pt>
                <c:pt idx="10">
                  <c:v>1999</c:v>
                </c:pt>
                <c:pt idx="11">
                  <c:v>2000</c:v>
                </c:pt>
                <c:pt idx="12">
                  <c:v>2001</c:v>
                </c:pt>
                <c:pt idx="13">
                  <c:v>2002</c:v>
                </c:pt>
                <c:pt idx="14">
                  <c:v>2003</c:v>
                </c:pt>
                <c:pt idx="15">
                  <c:v>2004</c:v>
                </c:pt>
                <c:pt idx="16">
                  <c:v>2005</c:v>
                </c:pt>
                <c:pt idx="17">
                  <c:v>2006</c:v>
                </c:pt>
                <c:pt idx="18">
                  <c:v>2007</c:v>
                </c:pt>
                <c:pt idx="19">
                  <c:v>2008</c:v>
                </c:pt>
                <c:pt idx="20">
                  <c:v>2009</c:v>
                </c:pt>
                <c:pt idx="21">
                  <c:v>2010</c:v>
                </c:pt>
                <c:pt idx="22">
                  <c:v>2011</c:v>
                </c:pt>
                <c:pt idx="23">
                  <c:v>2012</c:v>
                </c:pt>
                <c:pt idx="24">
                  <c:v>2013</c:v>
                </c:pt>
                <c:pt idx="25">
                  <c:v>2014</c:v>
                </c:pt>
                <c:pt idx="26">
                  <c:v>2015</c:v>
                </c:pt>
                <c:pt idx="27">
                  <c:v>2016</c:v>
                </c:pt>
                <c:pt idx="28">
                  <c:v>2017</c:v>
                </c:pt>
                <c:pt idx="29">
                  <c:v>2018</c:v>
                </c:pt>
                <c:pt idx="30">
                  <c:v>2019</c:v>
                </c:pt>
                <c:pt idx="31">
                  <c:v>2020</c:v>
                </c:pt>
                <c:pt idx="32">
                  <c:v>2021</c:v>
                </c:pt>
              </c:numCache>
            </c:numRef>
          </c:cat>
          <c:val>
            <c:numRef>
              <c:f>'Ekspor TTC 1990-2021'!$O$5:$AU$5</c:f>
              <c:numCache>
                <c:formatCode>#,##0</c:formatCode>
                <c:ptCount val="33"/>
                <c:pt idx="0">
                  <c:v>101185</c:v>
                </c:pt>
                <c:pt idx="1">
                  <c:v>124747.936</c:v>
                </c:pt>
                <c:pt idx="2">
                  <c:v>184426.07699999999</c:v>
                </c:pt>
                <c:pt idx="3">
                  <c:v>145966.89600000001</c:v>
                </c:pt>
                <c:pt idx="4">
                  <c:v>213818.144</c:v>
                </c:pt>
                <c:pt idx="5">
                  <c:v>182199.58100000001</c:v>
                </c:pt>
                <c:pt idx="6">
                  <c:v>212982.48800000001</c:v>
                </c:pt>
                <c:pt idx="7">
                  <c:v>192980.04800000001</c:v>
                </c:pt>
                <c:pt idx="8">
                  <c:v>189432.94099999999</c:v>
                </c:pt>
                <c:pt idx="9">
                  <c:v>215133.53</c:v>
                </c:pt>
                <c:pt idx="10">
                  <c:v>189386.209</c:v>
                </c:pt>
                <c:pt idx="11">
                  <c:v>223915.58799999999</c:v>
                </c:pt>
                <c:pt idx="12">
                  <c:v>218990.58499999999</c:v>
                </c:pt>
                <c:pt idx="13">
                  <c:v>212425.68400000001</c:v>
                </c:pt>
                <c:pt idx="14">
                  <c:v>213178.84099999999</c:v>
                </c:pt>
                <c:pt idx="15">
                  <c:v>243937.89600000001</c:v>
                </c:pt>
                <c:pt idx="16">
                  <c:v>246302.99400000001</c:v>
                </c:pt>
                <c:pt idx="17">
                  <c:v>250566.63099999999</c:v>
                </c:pt>
                <c:pt idx="18">
                  <c:v>304348.125</c:v>
                </c:pt>
                <c:pt idx="19">
                  <c:v>347189.038</c:v>
                </c:pt>
                <c:pt idx="20">
                  <c:v>352300.09</c:v>
                </c:pt>
                <c:pt idx="21">
                  <c:v>383256.60700000002</c:v>
                </c:pt>
                <c:pt idx="22">
                  <c:v>498635.03600000002</c:v>
                </c:pt>
                <c:pt idx="23">
                  <c:v>702364.81400000001</c:v>
                </c:pt>
                <c:pt idx="24">
                  <c:v>705525.56599999999</c:v>
                </c:pt>
                <c:pt idx="25">
                  <c:v>617766.027</c:v>
                </c:pt>
                <c:pt idx="26">
                  <c:v>532504.34400000004</c:v>
                </c:pt>
                <c:pt idx="27">
                  <c:v>512592.14399999997</c:v>
                </c:pt>
                <c:pt idx="28">
                  <c:v>660154.41700000002</c:v>
                </c:pt>
                <c:pt idx="29">
                  <c:v>713919.14</c:v>
                </c:pt>
                <c:pt idx="30">
                  <c:v>747416.79099999997</c:v>
                </c:pt>
                <c:pt idx="31">
                  <c:v>723568.84</c:v>
                </c:pt>
                <c:pt idx="32">
                  <c:v>732944.4</c:v>
                </c:pt>
              </c:numCache>
            </c:numRef>
          </c:val>
          <c:smooth val="0"/>
          <c:extLst>
            <c:ext xmlns:c16="http://schemas.microsoft.com/office/drawing/2014/chart" uri="{C3380CC4-5D6E-409C-BE32-E72D297353CC}">
              <c16:uniqueId val="{00000000-EAE4-47FF-88DD-685891E29E9F}"/>
            </c:ext>
          </c:extLst>
        </c:ser>
        <c:dLbls>
          <c:showLegendKey val="0"/>
          <c:showVal val="0"/>
          <c:showCatName val="0"/>
          <c:showSerName val="0"/>
          <c:showPercent val="0"/>
          <c:showBubbleSize val="0"/>
        </c:dLbls>
        <c:smooth val="0"/>
        <c:axId val="1636638271"/>
        <c:axId val="1636638687"/>
      </c:lineChart>
      <c:catAx>
        <c:axId val="1636638271"/>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D"/>
                  <a:t>Year</a:t>
                </a: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dk1">
                <a:shade val="95000"/>
                <a:satMod val="105000"/>
              </a:schemeClr>
            </a:solidFill>
            <a:prstDash val="solid"/>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636638687"/>
        <c:crosses val="autoZero"/>
        <c:auto val="1"/>
        <c:lblAlgn val="ctr"/>
        <c:lblOffset val="100"/>
        <c:noMultiLvlLbl val="0"/>
      </c:catAx>
      <c:valAx>
        <c:axId val="1636638687"/>
        <c:scaling>
          <c:orientation val="minMax"/>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D"/>
                  <a:t>export</a:t>
                </a:r>
                <a:r>
                  <a:rPr lang="en-ID" baseline="0"/>
                  <a:t> value</a:t>
                </a:r>
                <a:r>
                  <a:rPr lang="en-ID"/>
                  <a:t> (1000 US$)</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0" sourceLinked="1"/>
        <c:majorTickMark val="none"/>
        <c:minorTickMark val="none"/>
        <c:tickLblPos val="nextTo"/>
        <c:spPr>
          <a:noFill/>
          <a:ln w="9525" cap="flat" cmpd="sng" algn="ctr">
            <a:solidFill>
              <a:schemeClr val="dk1">
                <a:shade val="95000"/>
                <a:satMod val="105000"/>
              </a:schemeClr>
            </a:solidFill>
            <a:prstDash val="soli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636638271"/>
        <c:crosses val="autoZero"/>
        <c:crossBetween val="between"/>
      </c:valAx>
      <c:spPr>
        <a:noFill/>
        <a:ln>
          <a:noFill/>
        </a:ln>
        <a:effectLst/>
      </c:spPr>
    </c:plotArea>
    <c:plotVisOnly val="1"/>
    <c:dispBlanksAs val="gap"/>
    <c:showDLblsOverMax val="0"/>
  </c:chart>
  <c:spPr>
    <a:solidFill>
      <a:schemeClr val="bg1"/>
    </a:solidFill>
    <a:ln w="6350" cap="flat" cmpd="sng" algn="ctr">
      <a:no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en-ID" sz="1000"/>
              <a:t>RCA Value</a:t>
            </a:r>
          </a:p>
        </c:rich>
      </c:tx>
      <c:overlay val="0"/>
      <c:spPr>
        <a:noFill/>
        <a:ln>
          <a:noFill/>
        </a:ln>
        <a:effectLst/>
      </c:spPr>
      <c:txPr>
        <a:bodyPr rot="0" spcFirstLastPara="1" vertOverflow="ellipsis" vert="horz" wrap="square" anchor="ctr" anchorCtr="1"/>
        <a:lstStyle/>
        <a:p>
          <a:pPr>
            <a:defRPr sz="10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lineChart>
        <c:grouping val="standard"/>
        <c:varyColors val="0"/>
        <c:ser>
          <c:idx val="0"/>
          <c:order val="0"/>
          <c:tx>
            <c:v>Indonesia</c:v>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Sheet1!$A$5:$A$26</c:f>
              <c:numCache>
                <c:formatCode>General</c:formatCode>
                <c:ptCount val="22"/>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pt idx="20">
                  <c:v>2021</c:v>
                </c:pt>
                <c:pt idx="21">
                  <c:v>2022</c:v>
                </c:pt>
              </c:numCache>
            </c:numRef>
          </c:cat>
          <c:val>
            <c:numRef>
              <c:f>Sheet1!$X$5:$X$26</c:f>
              <c:numCache>
                <c:formatCode>General</c:formatCode>
                <c:ptCount val="22"/>
                <c:pt idx="0">
                  <c:v>7.2917078998926721</c:v>
                </c:pt>
                <c:pt idx="1">
                  <c:v>5.6895932099591162</c:v>
                </c:pt>
                <c:pt idx="2">
                  <c:v>5.6978951312665078</c:v>
                </c:pt>
                <c:pt idx="3">
                  <c:v>6.3884988707600865</c:v>
                </c:pt>
                <c:pt idx="4">
                  <c:v>5.4942563964598916</c:v>
                </c:pt>
                <c:pt idx="5">
                  <c:v>5.2942907552560401</c:v>
                </c:pt>
                <c:pt idx="6">
                  <c:v>5.6532619336018701</c:v>
                </c:pt>
                <c:pt idx="7">
                  <c:v>5.4185659927961956</c:v>
                </c:pt>
                <c:pt idx="8">
                  <c:v>6.4068470057626579</c:v>
                </c:pt>
                <c:pt idx="9">
                  <c:v>6.1032644432591576</c:v>
                </c:pt>
                <c:pt idx="10">
                  <c:v>5.8450733640810446</c:v>
                </c:pt>
                <c:pt idx="11">
                  <c:v>6.0596159730337895</c:v>
                </c:pt>
                <c:pt idx="12">
                  <c:v>5.4591295032525364</c:v>
                </c:pt>
                <c:pt idx="13">
                  <c:v>6.1179619884087595</c:v>
                </c:pt>
                <c:pt idx="14">
                  <c:v>6.053273188247358</c:v>
                </c:pt>
                <c:pt idx="15">
                  <c:v>6.0651123916018435</c:v>
                </c:pt>
                <c:pt idx="16">
                  <c:v>7.5192730225895792</c:v>
                </c:pt>
                <c:pt idx="17">
                  <c:v>6.844171887022048</c:v>
                </c:pt>
                <c:pt idx="18">
                  <c:v>8.4917035133695489</c:v>
                </c:pt>
                <c:pt idx="19">
                  <c:v>8.1304911288032393</c:v>
                </c:pt>
                <c:pt idx="20">
                  <c:v>5.9597738510226161</c:v>
                </c:pt>
                <c:pt idx="21">
                  <c:v>5.6284345585335966</c:v>
                </c:pt>
              </c:numCache>
            </c:numRef>
          </c:val>
          <c:smooth val="0"/>
          <c:extLst>
            <c:ext xmlns:c16="http://schemas.microsoft.com/office/drawing/2014/chart" uri="{C3380CC4-5D6E-409C-BE32-E72D297353CC}">
              <c16:uniqueId val="{00000000-7F85-418D-B307-71C859944843}"/>
            </c:ext>
          </c:extLst>
        </c:ser>
        <c:ser>
          <c:idx val="1"/>
          <c:order val="1"/>
          <c:tx>
            <c:v>Thailand</c:v>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Sheet1!$A$5:$A$26</c:f>
              <c:numCache>
                <c:formatCode>General</c:formatCode>
                <c:ptCount val="22"/>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pt idx="20">
                  <c:v>2021</c:v>
                </c:pt>
                <c:pt idx="21">
                  <c:v>2022</c:v>
                </c:pt>
              </c:numCache>
            </c:numRef>
          </c:cat>
          <c:val>
            <c:numRef>
              <c:f>Sheet1!$T$5:$T$26</c:f>
              <c:numCache>
                <c:formatCode>General</c:formatCode>
                <c:ptCount val="22"/>
                <c:pt idx="0">
                  <c:v>18.428974670266523</c:v>
                </c:pt>
                <c:pt idx="1">
                  <c:v>18.773308547107373</c:v>
                </c:pt>
                <c:pt idx="2">
                  <c:v>18.694888510926351</c:v>
                </c:pt>
                <c:pt idx="3">
                  <c:v>18.889574197753191</c:v>
                </c:pt>
                <c:pt idx="4">
                  <c:v>19.609943561478214</c:v>
                </c:pt>
                <c:pt idx="5">
                  <c:v>18.427809319814106</c:v>
                </c:pt>
                <c:pt idx="6">
                  <c:v>18.131268081048216</c:v>
                </c:pt>
                <c:pt idx="7">
                  <c:v>18.61711433228102</c:v>
                </c:pt>
                <c:pt idx="8">
                  <c:v>19.123991597535582</c:v>
                </c:pt>
                <c:pt idx="9">
                  <c:v>17.914994150629962</c:v>
                </c:pt>
                <c:pt idx="10">
                  <c:v>19.464337729719379</c:v>
                </c:pt>
                <c:pt idx="11">
                  <c:v>21.015777137858709</c:v>
                </c:pt>
                <c:pt idx="12">
                  <c:v>22.733316356548237</c:v>
                </c:pt>
                <c:pt idx="13">
                  <c:v>22.723573408707654</c:v>
                </c:pt>
                <c:pt idx="14">
                  <c:v>18.860442556129694</c:v>
                </c:pt>
                <c:pt idx="15">
                  <c:v>16.819616531319117</c:v>
                </c:pt>
                <c:pt idx="16">
                  <c:v>16.282748882771052</c:v>
                </c:pt>
                <c:pt idx="17">
                  <c:v>17.353161014987773</c:v>
                </c:pt>
                <c:pt idx="18">
                  <c:v>15.1678621945827</c:v>
                </c:pt>
                <c:pt idx="19">
                  <c:v>15.323410494898537</c:v>
                </c:pt>
                <c:pt idx="20">
                  <c:v>17.313696848886057</c:v>
                </c:pt>
                <c:pt idx="21">
                  <c:v>19.648996644383185</c:v>
                </c:pt>
              </c:numCache>
            </c:numRef>
          </c:val>
          <c:smooth val="0"/>
          <c:extLst>
            <c:ext xmlns:c16="http://schemas.microsoft.com/office/drawing/2014/chart" uri="{C3380CC4-5D6E-409C-BE32-E72D297353CC}">
              <c16:uniqueId val="{00000001-7F85-418D-B307-71C859944843}"/>
            </c:ext>
          </c:extLst>
        </c:ser>
        <c:ser>
          <c:idx val="2"/>
          <c:order val="2"/>
          <c:tx>
            <c:v>Filipina</c:v>
          </c:tx>
          <c:spPr>
            <a:ln w="28575" cap="rnd">
              <a:solidFill>
                <a:schemeClr val="accent3"/>
              </a:solidFill>
              <a:round/>
            </a:ln>
            <a:effectLst/>
          </c:spPr>
          <c:marker>
            <c:symbol val="circle"/>
            <c:size val="5"/>
            <c:spPr>
              <a:solidFill>
                <a:schemeClr val="accent3"/>
              </a:solidFill>
              <a:ln w="9525">
                <a:solidFill>
                  <a:schemeClr val="accent3"/>
                </a:solidFill>
              </a:ln>
              <a:effectLst/>
            </c:spPr>
          </c:marker>
          <c:cat>
            <c:numRef>
              <c:f>Sheet1!$A$5:$A$26</c:f>
              <c:numCache>
                <c:formatCode>General</c:formatCode>
                <c:ptCount val="22"/>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pt idx="20">
                  <c:v>2021</c:v>
                </c:pt>
                <c:pt idx="21">
                  <c:v>2022</c:v>
                </c:pt>
              </c:numCache>
            </c:numRef>
          </c:cat>
          <c:val>
            <c:numRef>
              <c:f>Sheet1!$U$5:$U$26</c:f>
              <c:numCache>
                <c:formatCode>General</c:formatCode>
                <c:ptCount val="22"/>
                <c:pt idx="0">
                  <c:v>4.259026570062213</c:v>
                </c:pt>
                <c:pt idx="1">
                  <c:v>3.4143241602550605</c:v>
                </c:pt>
                <c:pt idx="2">
                  <c:v>3.3198300095128621</c:v>
                </c:pt>
                <c:pt idx="3">
                  <c:v>3.4027402589137621</c:v>
                </c:pt>
                <c:pt idx="4">
                  <c:v>5.4851674363255629</c:v>
                </c:pt>
                <c:pt idx="5">
                  <c:v>9.7461174411024203</c:v>
                </c:pt>
                <c:pt idx="6">
                  <c:v>9.5296749204762783</c:v>
                </c:pt>
                <c:pt idx="7">
                  <c:v>15.201765306713469</c:v>
                </c:pt>
                <c:pt idx="8">
                  <c:v>9.6529562459276779</c:v>
                </c:pt>
                <c:pt idx="9">
                  <c:v>13.381243985372747</c:v>
                </c:pt>
                <c:pt idx="10">
                  <c:v>14.611378815393788</c:v>
                </c:pt>
                <c:pt idx="11">
                  <c:v>16.457036397097117</c:v>
                </c:pt>
                <c:pt idx="12">
                  <c:v>15.122352374077444</c:v>
                </c:pt>
                <c:pt idx="13">
                  <c:v>12.530004085931697</c:v>
                </c:pt>
                <c:pt idx="14">
                  <c:v>12.148883171503071</c:v>
                </c:pt>
                <c:pt idx="15">
                  <c:v>14.183677076633174</c:v>
                </c:pt>
                <c:pt idx="16">
                  <c:v>12.124294732796546</c:v>
                </c:pt>
                <c:pt idx="17">
                  <c:v>12.309270750762309</c:v>
                </c:pt>
                <c:pt idx="18">
                  <c:v>12.894028904493258</c:v>
                </c:pt>
                <c:pt idx="19">
                  <c:v>10.687586371847189</c:v>
                </c:pt>
                <c:pt idx="20">
                  <c:v>13.696060778931194</c:v>
                </c:pt>
                <c:pt idx="21">
                  <c:v>13.476245174714578</c:v>
                </c:pt>
              </c:numCache>
            </c:numRef>
          </c:val>
          <c:smooth val="0"/>
          <c:extLst>
            <c:ext xmlns:c16="http://schemas.microsoft.com/office/drawing/2014/chart" uri="{C3380CC4-5D6E-409C-BE32-E72D297353CC}">
              <c16:uniqueId val="{00000002-7F85-418D-B307-71C859944843}"/>
            </c:ext>
          </c:extLst>
        </c:ser>
        <c:ser>
          <c:idx val="3"/>
          <c:order val="3"/>
          <c:tx>
            <c:v>China</c:v>
          </c:tx>
          <c:spPr>
            <a:ln w="28575" cap="rnd">
              <a:solidFill>
                <a:schemeClr val="accent4"/>
              </a:solidFill>
              <a:round/>
            </a:ln>
            <a:effectLst/>
          </c:spPr>
          <c:marker>
            <c:symbol val="circle"/>
            <c:size val="5"/>
            <c:spPr>
              <a:solidFill>
                <a:schemeClr val="accent4"/>
              </a:solidFill>
              <a:ln w="9525">
                <a:solidFill>
                  <a:schemeClr val="accent4"/>
                </a:solidFill>
              </a:ln>
              <a:effectLst/>
            </c:spPr>
          </c:marker>
          <c:cat>
            <c:numRef>
              <c:f>Sheet1!$A$5:$A$26</c:f>
              <c:numCache>
                <c:formatCode>General</c:formatCode>
                <c:ptCount val="22"/>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pt idx="20">
                  <c:v>2021</c:v>
                </c:pt>
                <c:pt idx="21">
                  <c:v>2022</c:v>
                </c:pt>
              </c:numCache>
            </c:numRef>
          </c:cat>
          <c:val>
            <c:numRef>
              <c:f>Sheet1!$V$5:$V$26</c:f>
              <c:numCache>
                <c:formatCode>General</c:formatCode>
                <c:ptCount val="22"/>
                <c:pt idx="0">
                  <c:v>3.1442897635114535E-2</c:v>
                </c:pt>
                <c:pt idx="1">
                  <c:v>9.2137842394216934E-3</c:v>
                </c:pt>
                <c:pt idx="2">
                  <c:v>2.3134281040073094E-2</c:v>
                </c:pt>
                <c:pt idx="3">
                  <c:v>7.1969296460181728E-2</c:v>
                </c:pt>
                <c:pt idx="4">
                  <c:v>8.7087265606298842E-2</c:v>
                </c:pt>
                <c:pt idx="5">
                  <c:v>0.11567793933553885</c:v>
                </c:pt>
                <c:pt idx="6">
                  <c:v>6.8653897362655925E-2</c:v>
                </c:pt>
                <c:pt idx="7">
                  <c:v>6.5632305174425795E-2</c:v>
                </c:pt>
                <c:pt idx="8">
                  <c:v>2.2289341698246409E-2</c:v>
                </c:pt>
                <c:pt idx="9">
                  <c:v>3.1358832667059286E-2</c:v>
                </c:pt>
                <c:pt idx="10">
                  <c:v>2.8179337730927751E-2</c:v>
                </c:pt>
                <c:pt idx="11">
                  <c:v>3.1029777496253932E-2</c:v>
                </c:pt>
                <c:pt idx="12">
                  <c:v>3.3357784713144205E-2</c:v>
                </c:pt>
                <c:pt idx="13">
                  <c:v>6.7228777103617104E-2</c:v>
                </c:pt>
                <c:pt idx="14">
                  <c:v>8.7456282862699131E-2</c:v>
                </c:pt>
                <c:pt idx="15">
                  <c:v>7.9779055180396602E-2</c:v>
                </c:pt>
                <c:pt idx="16">
                  <c:v>8.5296029358475217E-2</c:v>
                </c:pt>
                <c:pt idx="17">
                  <c:v>9.4575084288699707E-2</c:v>
                </c:pt>
                <c:pt idx="18">
                  <c:v>0.10587791829488655</c:v>
                </c:pt>
                <c:pt idx="19">
                  <c:v>7.7428427692259633E-2</c:v>
                </c:pt>
                <c:pt idx="20">
                  <c:v>7.9839738219476111E-2</c:v>
                </c:pt>
                <c:pt idx="21">
                  <c:v>0.14244429789863586</c:v>
                </c:pt>
              </c:numCache>
            </c:numRef>
          </c:val>
          <c:smooth val="0"/>
          <c:extLst>
            <c:ext xmlns:c16="http://schemas.microsoft.com/office/drawing/2014/chart" uri="{C3380CC4-5D6E-409C-BE32-E72D297353CC}">
              <c16:uniqueId val="{00000003-7F85-418D-B307-71C859944843}"/>
            </c:ext>
          </c:extLst>
        </c:ser>
        <c:ser>
          <c:idx val="4"/>
          <c:order val="4"/>
          <c:tx>
            <c:v>Vietnam</c:v>
          </c:tx>
          <c:spPr>
            <a:ln w="28575" cap="rnd">
              <a:solidFill>
                <a:schemeClr val="accent5"/>
              </a:solidFill>
              <a:round/>
            </a:ln>
            <a:effectLst/>
          </c:spPr>
          <c:marker>
            <c:symbol val="circle"/>
            <c:size val="5"/>
            <c:spPr>
              <a:solidFill>
                <a:schemeClr val="accent5"/>
              </a:solidFill>
              <a:ln w="9525">
                <a:solidFill>
                  <a:schemeClr val="accent5"/>
                </a:solidFill>
              </a:ln>
              <a:effectLst/>
            </c:spPr>
          </c:marker>
          <c:cat>
            <c:numRef>
              <c:f>Sheet1!$A$5:$A$26</c:f>
              <c:numCache>
                <c:formatCode>General</c:formatCode>
                <c:ptCount val="22"/>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pt idx="20">
                  <c:v>2021</c:v>
                </c:pt>
                <c:pt idx="21">
                  <c:v>2022</c:v>
                </c:pt>
              </c:numCache>
            </c:numRef>
          </c:cat>
          <c:val>
            <c:numRef>
              <c:f>Sheet1!$W$5:$W$26</c:f>
              <c:numCache>
                <c:formatCode>General</c:formatCode>
                <c:ptCount val="22"/>
                <c:pt idx="0">
                  <c:v>0.7050760212170778</c:v>
                </c:pt>
                <c:pt idx="1">
                  <c:v>2.0748862620647732</c:v>
                </c:pt>
                <c:pt idx="2">
                  <c:v>2.5101929480676812</c:v>
                </c:pt>
                <c:pt idx="3">
                  <c:v>3.3249573255477243</c:v>
                </c:pt>
                <c:pt idx="4">
                  <c:v>4.7675912093451931</c:v>
                </c:pt>
                <c:pt idx="5">
                  <c:v>4.5160422536824765</c:v>
                </c:pt>
                <c:pt idx="6">
                  <c:v>5.7789378796907194</c:v>
                </c:pt>
                <c:pt idx="7">
                  <c:v>5.7625388853703194</c:v>
                </c:pt>
                <c:pt idx="8">
                  <c:v>4.8333964157238301</c:v>
                </c:pt>
                <c:pt idx="9">
                  <c:v>3.3806982911274766</c:v>
                </c:pt>
                <c:pt idx="10">
                  <c:v>2.3424456199443187</c:v>
                </c:pt>
                <c:pt idx="11">
                  <c:v>1.478921014175574</c:v>
                </c:pt>
                <c:pt idx="12">
                  <c:v>1.2419852337701429</c:v>
                </c:pt>
                <c:pt idx="13">
                  <c:v>0.67317742644453915</c:v>
                </c:pt>
                <c:pt idx="14">
                  <c:v>0.70425881966068737</c:v>
                </c:pt>
                <c:pt idx="15">
                  <c:v>0.83894626788864257</c:v>
                </c:pt>
                <c:pt idx="16">
                  <c:v>0.78260035888558666</c:v>
                </c:pt>
                <c:pt idx="17">
                  <c:v>0.71546993622606248</c:v>
                </c:pt>
                <c:pt idx="18">
                  <c:v>0.96622909766696574</c:v>
                </c:pt>
                <c:pt idx="19">
                  <c:v>1.262952825133461</c:v>
                </c:pt>
                <c:pt idx="20">
                  <c:v>1.003023648001834</c:v>
                </c:pt>
                <c:pt idx="21">
                  <c:v>1.1888373216632517</c:v>
                </c:pt>
              </c:numCache>
            </c:numRef>
          </c:val>
          <c:smooth val="0"/>
          <c:extLst>
            <c:ext xmlns:c16="http://schemas.microsoft.com/office/drawing/2014/chart" uri="{C3380CC4-5D6E-409C-BE32-E72D297353CC}">
              <c16:uniqueId val="{00000004-7F85-418D-B307-71C859944843}"/>
            </c:ext>
          </c:extLst>
        </c:ser>
        <c:dLbls>
          <c:showLegendKey val="0"/>
          <c:showVal val="0"/>
          <c:showCatName val="0"/>
          <c:showSerName val="0"/>
          <c:showPercent val="0"/>
          <c:showBubbleSize val="0"/>
        </c:dLbls>
        <c:marker val="1"/>
        <c:smooth val="0"/>
        <c:axId val="989655280"/>
        <c:axId val="1183151440"/>
      </c:lineChart>
      <c:catAx>
        <c:axId val="98965528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ID"/>
                  <a:t>Year</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183151440"/>
        <c:crosses val="autoZero"/>
        <c:auto val="1"/>
        <c:lblAlgn val="ctr"/>
        <c:lblOffset val="100"/>
        <c:noMultiLvlLbl val="0"/>
      </c:catAx>
      <c:valAx>
        <c:axId val="118315144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ID"/>
                  <a:t>RCA Value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989655280"/>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chemeClr val="tx1"/>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D37FD-084A-4783-B09C-27E7F26C7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10</Pages>
  <Words>4705</Words>
  <Characters>26820</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Mikha Kristiani</dc:creator>
  <cp:keywords/>
  <dc:description/>
  <cp:lastModifiedBy>Mikha Kristiani</cp:lastModifiedBy>
  <cp:revision>6</cp:revision>
  <cp:lastPrinted>2023-08-18T10:01:00Z</cp:lastPrinted>
  <dcterms:created xsi:type="dcterms:W3CDTF">2023-08-17T19:42:00Z</dcterms:created>
  <dcterms:modified xsi:type="dcterms:W3CDTF">2023-08-21T06:36:00Z</dcterms:modified>
</cp:coreProperties>
</file>